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6B8EFB0A"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E97201">
        <w:rPr>
          <w:rFonts w:ascii="Arial" w:eastAsia="Arial Unicode MS" w:hAnsi="Arial" w:cs="Arial"/>
          <w:b/>
          <w:bCs/>
          <w:sz w:val="24"/>
        </w:rPr>
        <w:t>4</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1D0C50">
        <w:rPr>
          <w:rFonts w:ascii="Arial" w:eastAsia="SimSun" w:hAnsi="Arial"/>
          <w:b/>
          <w:i/>
          <w:color w:val="auto"/>
          <w:sz w:val="28"/>
          <w:lang w:eastAsia="en-US"/>
        </w:rPr>
        <w:t>7581</w:t>
      </w:r>
    </w:p>
    <w:p w14:paraId="052FB8E3" w14:textId="2C8A4268" w:rsidR="00E259FF" w:rsidRDefault="00E9720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Maastricht</w:t>
      </w:r>
      <w:r w:rsidR="00CA4121">
        <w:rPr>
          <w:rFonts w:ascii="Arial" w:hAnsi="Arial" w:cs="Arial"/>
          <w:b/>
          <w:noProof/>
          <w:sz w:val="24"/>
        </w:rPr>
        <w:t xml:space="preserve">, </w:t>
      </w:r>
      <w:r>
        <w:rPr>
          <w:rFonts w:ascii="Arial" w:hAnsi="Arial" w:cs="Arial"/>
          <w:b/>
          <w:noProof/>
          <w:sz w:val="24"/>
        </w:rPr>
        <w:t>Netherlands</w:t>
      </w:r>
      <w:r w:rsidR="00CA60B3">
        <w:rPr>
          <w:rFonts w:ascii="Arial" w:eastAsia="Arial Unicode MS" w:hAnsi="Arial" w:cs="Arial"/>
          <w:b/>
          <w:bCs/>
          <w:sz w:val="24"/>
        </w:rPr>
        <w:t xml:space="preserve">, </w:t>
      </w:r>
      <w:r w:rsidR="00A44D62">
        <w:rPr>
          <w:rFonts w:ascii="Arial" w:eastAsia="Arial Unicode MS" w:hAnsi="Arial" w:cs="Arial"/>
          <w:b/>
          <w:bCs/>
          <w:sz w:val="24"/>
        </w:rPr>
        <w:t>19</w:t>
      </w:r>
      <w:r w:rsidR="0073533F">
        <w:rPr>
          <w:rFonts w:ascii="Arial" w:hAnsi="Arial" w:cs="Arial"/>
          <w:b/>
          <w:noProof/>
          <w:sz w:val="24"/>
        </w:rPr>
        <w:t xml:space="preserve"> - </w:t>
      </w:r>
      <w:r w:rsidR="00A44D62">
        <w:rPr>
          <w:rFonts w:ascii="Arial" w:hAnsi="Arial" w:cs="Arial"/>
          <w:b/>
          <w:noProof/>
          <w:sz w:val="24"/>
        </w:rPr>
        <w:t>23 August</w:t>
      </w:r>
      <w:r w:rsidR="00CA60B3">
        <w:rPr>
          <w:rFonts w:ascii="Arial" w:eastAsia="Arial Unicode MS" w:hAnsi="Arial" w:cs="Arial"/>
          <w:b/>
          <w:bCs/>
          <w:sz w:val="24"/>
        </w:rPr>
        <w:t>,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7ADB2240" w:rsidR="00E259FF" w:rsidRDefault="00CA60B3">
      <w:pPr>
        <w:ind w:left="2127" w:hanging="2127"/>
        <w:rPr>
          <w:rFonts w:ascii="Arial" w:hAnsi="Arial" w:cs="Arial"/>
          <w:b/>
        </w:rPr>
      </w:pPr>
      <w:r>
        <w:rPr>
          <w:rFonts w:ascii="Arial" w:hAnsi="Arial" w:cs="Arial"/>
          <w:b/>
        </w:rPr>
        <w:t>Source:</w:t>
      </w:r>
      <w:r>
        <w:rPr>
          <w:rFonts w:ascii="Arial" w:hAnsi="Arial" w:cs="Arial"/>
          <w:b/>
        </w:rPr>
        <w:tab/>
      </w:r>
      <w:r w:rsidR="00E97201">
        <w:rPr>
          <w:rFonts w:ascii="Arial" w:hAnsi="Arial" w:cs="Arial"/>
          <w:b/>
        </w:rPr>
        <w:t>Lenovo</w:t>
      </w:r>
    </w:p>
    <w:p w14:paraId="15522234" w14:textId="1699B252"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KI#2</w:t>
      </w:r>
      <w:r w:rsidR="00F7419E">
        <w:rPr>
          <w:rFonts w:ascii="Arial" w:hAnsi="Arial" w:cs="Arial"/>
          <w:b/>
        </w:rPr>
        <w:t xml:space="preserve"> Conclusion</w:t>
      </w:r>
      <w:r w:rsidR="001D0C50">
        <w:rPr>
          <w:rFonts w:ascii="Arial" w:hAnsi="Arial" w:cs="Arial"/>
          <w:b/>
        </w:rPr>
        <w:t>s</w:t>
      </w:r>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B9B76B2"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r w:rsidR="008A025A">
        <w:rPr>
          <w:rFonts w:ascii="Arial" w:hAnsi="Arial" w:cs="Arial"/>
          <w:b/>
        </w:rPr>
        <w:t>.1</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782BC474" w:rsidR="00E259FF" w:rsidRDefault="00CA60B3">
      <w:pPr>
        <w:jc w:val="both"/>
        <w:rPr>
          <w:rFonts w:ascii="Arial" w:hAnsi="Arial" w:cs="Arial"/>
          <w:i/>
        </w:rPr>
      </w:pPr>
      <w:r>
        <w:rPr>
          <w:rFonts w:ascii="Arial" w:hAnsi="Arial" w:cs="Arial"/>
          <w:i/>
        </w:rPr>
        <w:t xml:space="preserve">Abstract: </w:t>
      </w:r>
      <w:r w:rsidR="00F7419E">
        <w:rPr>
          <w:rFonts w:ascii="Arial" w:hAnsi="Arial" w:cs="Arial"/>
          <w:i/>
        </w:rPr>
        <w:t xml:space="preserve">Provides evaluation of Solutions for KI#2 and </w:t>
      </w:r>
      <w:r w:rsidR="00D021C7">
        <w:rPr>
          <w:rFonts w:ascii="Arial" w:hAnsi="Arial" w:cs="Arial"/>
          <w:i/>
        </w:rPr>
        <w:t>the associated</w:t>
      </w:r>
      <w:r w:rsidR="00F7419E">
        <w:rPr>
          <w:rFonts w:ascii="Arial" w:hAnsi="Arial" w:cs="Arial"/>
          <w:i/>
        </w:rPr>
        <w:t xml:space="preserve"> </w:t>
      </w:r>
      <w:r w:rsidR="00D021C7">
        <w:rPr>
          <w:rFonts w:ascii="Arial" w:hAnsi="Arial" w:cs="Arial"/>
          <w:i/>
        </w:rPr>
        <w:t>conclusion</w:t>
      </w:r>
    </w:p>
    <w:p w14:paraId="3C653818" w14:textId="41D67876" w:rsidR="00E259FF" w:rsidRDefault="00CA60B3">
      <w:pPr>
        <w:pStyle w:val="Heading1"/>
      </w:pPr>
      <w:r>
        <w:t xml:space="preserve">1. </w:t>
      </w:r>
      <w:r w:rsidR="00A56779">
        <w:t>Introduct</w:t>
      </w:r>
      <w:r>
        <w:t>ion</w:t>
      </w:r>
    </w:p>
    <w:p w14:paraId="7488BDF5" w14:textId="64343683" w:rsidR="00A44D62" w:rsidRDefault="00A44D62" w:rsidP="00722B10">
      <w:r>
        <w:t>Proposes a way forward for conclusions to Key Issue 2.</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5652CC5B"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sidR="00802906">
        <w:rPr>
          <w:rFonts w:ascii="Arial" w:hAnsi="Arial" w:cs="Arial"/>
          <w:color w:val="FF0000"/>
          <w:sz w:val="28"/>
          <w:szCs w:val="28"/>
          <w:lang w:val="en-US" w:eastAsia="zh-CN"/>
        </w:rPr>
        <w:t>First</w:t>
      </w:r>
      <w:r>
        <w:rPr>
          <w:rFonts w:ascii="Arial" w:hAnsi="Arial" w:cs="Arial"/>
          <w:color w:val="FF0000"/>
          <w:sz w:val="28"/>
          <w:szCs w:val="28"/>
          <w:lang w:val="en-US"/>
        </w:rPr>
        <w:t xml:space="preserve"> change</w:t>
      </w:r>
      <w:r w:rsidR="007B6380">
        <w:rPr>
          <w:rFonts w:ascii="Arial" w:hAnsi="Arial" w:cs="Arial"/>
          <w:color w:val="FF0000"/>
          <w:sz w:val="28"/>
          <w:szCs w:val="28"/>
          <w:lang w:val="en-US"/>
        </w:rPr>
        <w:t>. All new text</w:t>
      </w:r>
      <w:r>
        <w:rPr>
          <w:rFonts w:ascii="Arial" w:hAnsi="Arial" w:cs="Arial"/>
          <w:color w:val="FF0000"/>
          <w:sz w:val="28"/>
          <w:szCs w:val="28"/>
          <w:lang w:val="en-US"/>
        </w:rPr>
        <w:t xml:space="preserve"> * * * *</w:t>
      </w:r>
      <w:bookmarkStart w:id="1" w:name="_Toc517082226"/>
    </w:p>
    <w:bookmarkEnd w:id="1"/>
    <w:p w14:paraId="4A2DA347" w14:textId="3940C32E" w:rsidR="00A44D62" w:rsidRPr="00A44D62" w:rsidRDefault="00C93419" w:rsidP="00A44D62">
      <w:pPr>
        <w:keepNext/>
        <w:keepLines/>
        <w:spacing w:before="180"/>
        <w:ind w:left="1134" w:hanging="1134"/>
        <w:outlineLvl w:val="1"/>
        <w:rPr>
          <w:rFonts w:ascii="Arial" w:eastAsia="Times New Roman" w:hAnsi="Arial"/>
          <w:color w:val="auto"/>
          <w:sz w:val="32"/>
          <w:lang w:eastAsia="en-GB"/>
        </w:rPr>
      </w:pPr>
      <w:r w:rsidRPr="00D12C6B">
        <w:rPr>
          <w:rFonts w:ascii="Arial" w:eastAsia="Times New Roman" w:hAnsi="Arial"/>
          <w:color w:val="auto"/>
          <w:sz w:val="32"/>
          <w:lang w:eastAsia="en-GB"/>
        </w:rPr>
        <w:t>8.</w:t>
      </w:r>
      <w:r>
        <w:rPr>
          <w:rFonts w:ascii="Arial" w:eastAsia="Times New Roman" w:hAnsi="Arial"/>
          <w:color w:val="auto"/>
          <w:sz w:val="32"/>
          <w:lang w:eastAsia="en-GB"/>
        </w:rPr>
        <w:t>2</w:t>
      </w:r>
      <w:r w:rsidRPr="00D12C6B">
        <w:rPr>
          <w:rFonts w:ascii="Arial" w:eastAsia="Times New Roman" w:hAnsi="Arial"/>
          <w:color w:val="auto"/>
          <w:sz w:val="32"/>
          <w:lang w:eastAsia="en-GB"/>
        </w:rPr>
        <w:tab/>
        <w:t>Conclusions for Key Issue #</w:t>
      </w:r>
      <w:r>
        <w:rPr>
          <w:rFonts w:ascii="Arial" w:eastAsia="Times New Roman" w:hAnsi="Arial"/>
          <w:color w:val="auto"/>
          <w:sz w:val="32"/>
          <w:lang w:eastAsia="en-GB"/>
        </w:rPr>
        <w:t>2</w:t>
      </w:r>
    </w:p>
    <w:p w14:paraId="7C87CBFE" w14:textId="4C1F8084" w:rsidR="00DB1CBA" w:rsidRPr="001E6E39" w:rsidRDefault="003B5761" w:rsidP="00E17C9B">
      <w:pPr>
        <w:spacing w:before="180" w:after="240"/>
        <w:rPr>
          <w:rFonts w:eastAsia="DengXian"/>
        </w:rPr>
      </w:pPr>
      <w:r w:rsidRPr="001E6E39">
        <w:rPr>
          <w:rFonts w:eastAsia="DengXian"/>
        </w:rPr>
        <w:t>Proxying-UDP-in-HTTP solutions</w:t>
      </w:r>
      <w:r w:rsidR="00A44D62" w:rsidRPr="001E6E39">
        <w:rPr>
          <w:rFonts w:eastAsia="DengXian"/>
        </w:rPr>
        <w:t xml:space="preserve"> </w:t>
      </w:r>
      <w:r w:rsidR="00C45591" w:rsidRPr="001E6E39">
        <w:rPr>
          <w:rFonts w:eastAsia="DengXian"/>
        </w:rPr>
        <w:t xml:space="preserve">(solutions 26 and 24) </w:t>
      </w:r>
      <w:r w:rsidR="00CA2F65" w:rsidRPr="001E6E39">
        <w:rPr>
          <w:rFonts w:eastAsia="DengXian"/>
        </w:rPr>
        <w:t xml:space="preserve">shall be </w:t>
      </w:r>
      <w:r w:rsidR="004B26FA" w:rsidRPr="001E6E39">
        <w:rPr>
          <w:rFonts w:eastAsia="DengXian"/>
        </w:rPr>
        <w:t>adopted</w:t>
      </w:r>
      <w:r w:rsidRPr="001E6E39">
        <w:rPr>
          <w:rFonts w:eastAsia="DengXian"/>
        </w:rPr>
        <w:t xml:space="preserve"> for the normative work</w:t>
      </w:r>
      <w:r w:rsidR="00A44D62" w:rsidRPr="001E6E39">
        <w:rPr>
          <w:rFonts w:eastAsia="DengXian"/>
        </w:rPr>
        <w:t xml:space="preserve"> as follows</w:t>
      </w:r>
      <w:r w:rsidRPr="001E6E39">
        <w:rPr>
          <w:rFonts w:eastAsia="DengXian"/>
        </w:rPr>
        <w:t>.</w:t>
      </w:r>
    </w:p>
    <w:p w14:paraId="7EA326CC" w14:textId="30F65C09" w:rsidR="00B81BE7" w:rsidRPr="001E6E39" w:rsidRDefault="00B81BE7" w:rsidP="00B81BE7">
      <w:pPr>
        <w:pStyle w:val="B1"/>
        <w:rPr>
          <w:lang w:eastAsia="en-GB"/>
        </w:rPr>
      </w:pPr>
      <w:r w:rsidRPr="001E6E39">
        <w:rPr>
          <w:lang w:eastAsia="en-GB"/>
        </w:rPr>
        <w:t>1.</w:t>
      </w:r>
      <w:r w:rsidRPr="001E6E39">
        <w:rPr>
          <w:rFonts w:eastAsia="Times New Roman"/>
          <w:lang w:eastAsia="en-GB"/>
        </w:rPr>
        <w:tab/>
      </w:r>
      <w:r w:rsidRPr="001E6E39">
        <w:rPr>
          <w:lang w:eastAsia="en-GB"/>
        </w:rPr>
        <w:t xml:space="preserve">An AF when requesting an AF session towards the 3GPP network (NEF) includes additional information indicating to the 3GPP network that the UPF can identify </w:t>
      </w:r>
      <w:r w:rsidR="00732DF5" w:rsidRPr="001E6E39">
        <w:rPr>
          <w:lang w:eastAsia="en-GB"/>
        </w:rPr>
        <w:t xml:space="preserve">XRM metadata </w:t>
      </w:r>
      <w:r w:rsidR="00826C9D" w:rsidRPr="001E6E39">
        <w:rPr>
          <w:lang w:eastAsia="en-GB"/>
        </w:rPr>
        <w:t xml:space="preserve">(that may include PDU set information but also data defined in </w:t>
      </w:r>
      <w:proofErr w:type="spellStart"/>
      <w:r w:rsidR="00826C9D" w:rsidRPr="001E6E39">
        <w:rPr>
          <w:lang w:eastAsia="en-GB"/>
        </w:rPr>
        <w:t>colclusions</w:t>
      </w:r>
      <w:proofErr w:type="spellEnd"/>
      <w:r w:rsidR="00826C9D" w:rsidRPr="001E6E39">
        <w:rPr>
          <w:lang w:eastAsia="en-GB"/>
        </w:rPr>
        <w:t xml:space="preserve"> to KI 4 and KI5)</w:t>
      </w:r>
      <w:r w:rsidRPr="001E6E39">
        <w:rPr>
          <w:lang w:eastAsia="en-GB"/>
        </w:rPr>
        <w:t xml:space="preserve"> by inspecting the headers of an encapsulation protocol. The AF also includ</w:t>
      </w:r>
      <w:r w:rsidR="00466A21" w:rsidRPr="001E6E39">
        <w:rPr>
          <w:lang w:eastAsia="en-GB"/>
        </w:rPr>
        <w:t>es</w:t>
      </w:r>
      <w:r w:rsidRPr="001E6E39">
        <w:rPr>
          <w:lang w:eastAsia="en-GB"/>
        </w:rPr>
        <w:t xml:space="preserve"> the address of the XR</w:t>
      </w:r>
      <w:r w:rsidR="0053012D" w:rsidRPr="001E6E39">
        <w:rPr>
          <w:lang w:eastAsia="en-GB"/>
        </w:rPr>
        <w:t>M</w:t>
      </w:r>
      <w:r w:rsidRPr="001E6E39">
        <w:rPr>
          <w:lang w:eastAsia="en-GB"/>
        </w:rPr>
        <w:t xml:space="preserve"> application server where the UPF will need to establish a connection using </w:t>
      </w:r>
      <w:r w:rsidR="00466A21" w:rsidRPr="001E6E39">
        <w:rPr>
          <w:lang w:eastAsia="en-GB"/>
        </w:rPr>
        <w:t xml:space="preserve">an </w:t>
      </w:r>
      <w:r w:rsidRPr="001E6E39">
        <w:rPr>
          <w:lang w:eastAsia="en-GB"/>
        </w:rPr>
        <w:t>encapsulation protocol</w:t>
      </w:r>
      <w:r w:rsidR="00466A21" w:rsidRPr="001E6E39">
        <w:rPr>
          <w:lang w:eastAsia="en-GB"/>
        </w:rPr>
        <w:t xml:space="preserve"> indicated in the AF request </w:t>
      </w:r>
      <w:r w:rsidRPr="001E6E39">
        <w:rPr>
          <w:lang w:eastAsia="en-GB"/>
        </w:rPr>
        <w:t xml:space="preserve">. The encapsulation protocol may be Connect-UDP as per </w:t>
      </w:r>
      <w:r w:rsidR="00265950" w:rsidRPr="001E6E39">
        <w:rPr>
          <w:lang w:eastAsia="en-GB"/>
        </w:rPr>
        <w:t>IETF </w:t>
      </w:r>
      <w:r w:rsidRPr="001E6E39">
        <w:rPr>
          <w:lang w:eastAsia="en-GB"/>
        </w:rPr>
        <w:t>RFC</w:t>
      </w:r>
      <w:r w:rsidR="00265950" w:rsidRPr="001E6E39">
        <w:rPr>
          <w:lang w:eastAsia="en-GB"/>
        </w:rPr>
        <w:t> 9298 [38]</w:t>
      </w:r>
      <w:r w:rsidRPr="001E6E39">
        <w:rPr>
          <w:lang w:eastAsia="en-GB"/>
        </w:rPr>
        <w:t xml:space="preserve"> or QUIC-Aware proxy</w:t>
      </w:r>
      <w:r w:rsidR="00265950" w:rsidRPr="001E6E39">
        <w:rPr>
          <w:lang w:eastAsia="en-GB"/>
        </w:rPr>
        <w:t>ing using HTTP</w:t>
      </w:r>
      <w:r w:rsidRPr="001E6E39">
        <w:rPr>
          <w:lang w:eastAsia="en-GB"/>
        </w:rPr>
        <w:t xml:space="preserve"> as per</w:t>
      </w:r>
      <w:r w:rsidR="00265950" w:rsidRPr="001E6E39">
        <w:rPr>
          <w:lang w:eastAsia="en-GB"/>
        </w:rPr>
        <w:t xml:space="preserve"> [40].</w:t>
      </w:r>
    </w:p>
    <w:p w14:paraId="0C411898" w14:textId="16DACEFA" w:rsidR="00B81BE7" w:rsidRPr="001E6E39" w:rsidRDefault="00B81BE7" w:rsidP="00B81BE7">
      <w:pPr>
        <w:pStyle w:val="B1"/>
        <w:rPr>
          <w:lang w:eastAsia="en-GB"/>
        </w:rPr>
      </w:pPr>
      <w:r w:rsidRPr="001E6E39">
        <w:rPr>
          <w:lang w:eastAsia="en-GB"/>
        </w:rPr>
        <w:t>2.</w:t>
      </w:r>
      <w:r w:rsidRPr="001E6E39">
        <w:rPr>
          <w:rFonts w:eastAsia="Times New Roman"/>
          <w:lang w:eastAsia="en-GB"/>
        </w:rPr>
        <w:tab/>
      </w:r>
      <w:r w:rsidRPr="001E6E39">
        <w:rPr>
          <w:lang w:eastAsia="en-GB"/>
        </w:rPr>
        <w:t xml:space="preserve">The PCF in the 3GPP network </w:t>
      </w:r>
      <w:proofErr w:type="spellStart"/>
      <w:r w:rsidRPr="001E6E39">
        <w:rPr>
          <w:lang w:eastAsia="en-GB"/>
        </w:rPr>
        <w:t>providi</w:t>
      </w:r>
      <w:r w:rsidR="00466A21" w:rsidRPr="001E6E39">
        <w:rPr>
          <w:lang w:eastAsia="en-GB"/>
        </w:rPr>
        <w:t>es</w:t>
      </w:r>
      <w:proofErr w:type="spellEnd"/>
      <w:r w:rsidRPr="001E6E39">
        <w:rPr>
          <w:lang w:eastAsia="en-GB"/>
        </w:rPr>
        <w:t xml:space="preserve"> PCC rules where the PCC rules includes the information provided by the AF in step 1.</w:t>
      </w:r>
    </w:p>
    <w:p w14:paraId="38592728" w14:textId="63430504" w:rsidR="00B81BE7" w:rsidRPr="001E6E39" w:rsidRDefault="00B81BE7" w:rsidP="00B81BE7">
      <w:pPr>
        <w:pStyle w:val="B1"/>
        <w:rPr>
          <w:lang w:eastAsia="en-GB"/>
        </w:rPr>
      </w:pPr>
      <w:r w:rsidRPr="001E6E39">
        <w:rPr>
          <w:lang w:eastAsia="en-GB"/>
        </w:rPr>
        <w:t>3.</w:t>
      </w:r>
      <w:r w:rsidRPr="001E6E39">
        <w:rPr>
          <w:rFonts w:eastAsia="Times New Roman"/>
          <w:lang w:eastAsia="en-GB"/>
        </w:rPr>
        <w:tab/>
      </w:r>
      <w:r w:rsidRPr="001E6E39">
        <w:rPr>
          <w:lang w:eastAsia="en-GB"/>
        </w:rPr>
        <w:t>The SMF construct</w:t>
      </w:r>
      <w:r w:rsidR="00466A21" w:rsidRPr="001E6E39">
        <w:rPr>
          <w:lang w:eastAsia="en-GB"/>
        </w:rPr>
        <w:t>s</w:t>
      </w:r>
      <w:r w:rsidRPr="001E6E39">
        <w:rPr>
          <w:lang w:eastAsia="en-GB"/>
        </w:rPr>
        <w:t xml:space="preserve"> N4 rules based on the PCC rules where the N4 rules include uplink and downlink Packet Detection Rules indicating to the UPF that:</w:t>
      </w:r>
    </w:p>
    <w:p w14:paraId="4F3FFC40" w14:textId="75596C91" w:rsidR="00B81BE7" w:rsidRPr="001E6E39" w:rsidRDefault="00B81BE7" w:rsidP="00B81BE7">
      <w:pPr>
        <w:pStyle w:val="B2"/>
        <w:rPr>
          <w:lang w:val="en-US" w:eastAsia="en-GB"/>
        </w:rPr>
      </w:pPr>
      <w:r w:rsidRPr="001E6E39">
        <w:rPr>
          <w:lang w:eastAsia="en-GB"/>
        </w:rPr>
        <w:t>a.</w:t>
      </w:r>
      <w:r w:rsidRPr="001E6E39">
        <w:rPr>
          <w:rFonts w:eastAsia="Times New Roman"/>
          <w:lang w:eastAsia="en-GB"/>
        </w:rPr>
        <w:tab/>
      </w:r>
      <w:r w:rsidRPr="001E6E39">
        <w:rPr>
          <w:lang w:eastAsia="en-GB"/>
        </w:rPr>
        <w:t>for uplink packets sent from a specific UE (or any UE) to a specific application server the UPF would need to establish a connection using an encapsulation protocol and route the packet via the encapsulation protocol to the Application Server address.</w:t>
      </w:r>
      <w:r w:rsidR="009F688F" w:rsidRPr="001E6E39">
        <w:rPr>
          <w:lang w:val="en-US" w:eastAsia="en-GB"/>
        </w:rPr>
        <w:t xml:space="preserve"> </w:t>
      </w:r>
      <w:r w:rsidR="00B7266B" w:rsidRPr="001E6E39">
        <w:rPr>
          <w:lang w:val="en-US" w:eastAsia="en-GB"/>
        </w:rPr>
        <w:t xml:space="preserve">QUIC packets with a short header can be forwarded </w:t>
      </w:r>
      <w:r w:rsidR="002E73AC" w:rsidRPr="001E6E39">
        <w:rPr>
          <w:lang w:val="en-US" w:eastAsia="en-GB"/>
        </w:rPr>
        <w:t>as per</w:t>
      </w:r>
      <w:r w:rsidR="00330498" w:rsidRPr="001E6E39">
        <w:rPr>
          <w:lang w:val="en-US" w:eastAsia="en-GB"/>
        </w:rPr>
        <w:t xml:space="preserve"> </w:t>
      </w:r>
      <w:r w:rsidR="00330498" w:rsidRPr="001E6E39">
        <w:rPr>
          <w:lang w:eastAsia="en-GB"/>
        </w:rPr>
        <w:t>QUIC-Aware proxying using HTTP</w:t>
      </w:r>
      <w:r w:rsidR="002E73AC" w:rsidRPr="001E6E39">
        <w:rPr>
          <w:lang w:val="en-US" w:eastAsia="en-GB"/>
        </w:rPr>
        <w:t xml:space="preserve"> </w:t>
      </w:r>
      <w:r w:rsidR="00E63831" w:rsidRPr="001E6E39">
        <w:rPr>
          <w:lang w:val="en-US" w:eastAsia="en-GB"/>
        </w:rPr>
        <w:t>[40</w:t>
      </w:r>
      <w:r w:rsidR="00E04BF0" w:rsidRPr="001E6E39">
        <w:rPr>
          <w:lang w:val="en-US" w:eastAsia="en-GB"/>
        </w:rPr>
        <w:t>]</w:t>
      </w:r>
      <w:r w:rsidR="002E73AC" w:rsidRPr="001E6E39">
        <w:rPr>
          <w:lang w:val="en-US" w:eastAsia="en-GB"/>
        </w:rPr>
        <w:t>.</w:t>
      </w:r>
    </w:p>
    <w:p w14:paraId="64BD1178" w14:textId="1D244D23" w:rsidR="00B81BE7" w:rsidRPr="001E6E39" w:rsidRDefault="00B81BE7" w:rsidP="00B81BE7">
      <w:pPr>
        <w:pStyle w:val="B2"/>
        <w:rPr>
          <w:lang w:eastAsia="en-GB"/>
        </w:rPr>
      </w:pPr>
      <w:r w:rsidRPr="001E6E39">
        <w:rPr>
          <w:lang w:eastAsia="en-GB"/>
        </w:rPr>
        <w:t>b.</w:t>
      </w:r>
      <w:r w:rsidRPr="001E6E39">
        <w:rPr>
          <w:rFonts w:eastAsia="Times New Roman"/>
          <w:lang w:eastAsia="en-GB"/>
        </w:rPr>
        <w:tab/>
      </w:r>
      <w:r w:rsidRPr="001E6E39">
        <w:rPr>
          <w:lang w:eastAsia="en-GB"/>
        </w:rPr>
        <w:t>For downlink packets received by the UPF over N6</w:t>
      </w:r>
      <w:r w:rsidR="00466A21" w:rsidRPr="001E6E39">
        <w:rPr>
          <w:lang w:val="en-US" w:eastAsia="en-GB"/>
        </w:rPr>
        <w:t>, N4</w:t>
      </w:r>
      <w:r w:rsidRPr="001E6E39">
        <w:rPr>
          <w:lang w:eastAsia="en-GB"/>
        </w:rPr>
        <w:t xml:space="preserve"> configuration information indicat</w:t>
      </w:r>
      <w:r w:rsidR="00466A21" w:rsidRPr="001E6E39">
        <w:rPr>
          <w:lang w:val="en-US" w:eastAsia="en-GB"/>
        </w:rPr>
        <w:t>es</w:t>
      </w:r>
      <w:r w:rsidRPr="001E6E39">
        <w:rPr>
          <w:lang w:eastAsia="en-GB"/>
        </w:rPr>
        <w:t xml:space="preserve"> the UPF to:</w:t>
      </w:r>
    </w:p>
    <w:p w14:paraId="445409DA" w14:textId="3F38BCC5" w:rsidR="00B81BE7" w:rsidRPr="001E6E39" w:rsidRDefault="00B81BE7" w:rsidP="00B81BE7">
      <w:pPr>
        <w:pStyle w:val="B3"/>
        <w:rPr>
          <w:lang w:eastAsia="en-GB"/>
        </w:rPr>
      </w:pPr>
      <w:r w:rsidRPr="001E6E39">
        <w:rPr>
          <w:lang w:eastAsia="en-GB"/>
        </w:rPr>
        <w:t>i.</w:t>
      </w:r>
      <w:r w:rsidRPr="001E6E39">
        <w:rPr>
          <w:rFonts w:eastAsia="Times New Roman"/>
          <w:lang w:eastAsia="en-GB"/>
        </w:rPr>
        <w:tab/>
      </w:r>
      <w:r w:rsidRPr="001E6E39">
        <w:rPr>
          <w:lang w:eastAsia="en-GB"/>
        </w:rPr>
        <w:t xml:space="preserve">Extract the encapsulated </w:t>
      </w:r>
      <w:r w:rsidR="00466A21" w:rsidRPr="001E6E39">
        <w:rPr>
          <w:lang w:eastAsia="en-GB"/>
        </w:rPr>
        <w:t xml:space="preserve">ciphered </w:t>
      </w:r>
      <w:r w:rsidRPr="001E6E39">
        <w:rPr>
          <w:lang w:eastAsia="en-GB"/>
        </w:rPr>
        <w:t>UDP packet from the received IP packet.</w:t>
      </w:r>
      <w:r w:rsidR="00466F36" w:rsidRPr="001E6E39">
        <w:rPr>
          <w:lang w:eastAsia="en-GB"/>
        </w:rPr>
        <w:t xml:space="preserve"> QUIC packets sent in forwarded mode can be </w:t>
      </w:r>
      <w:r w:rsidR="00271901" w:rsidRPr="001E6E39">
        <w:rPr>
          <w:lang w:eastAsia="en-GB"/>
        </w:rPr>
        <w:t>retrieved by removing the metadata with a packet transform.</w:t>
      </w:r>
    </w:p>
    <w:p w14:paraId="670AC131" w14:textId="307B392E" w:rsidR="00B81BE7" w:rsidRPr="001E6E39" w:rsidRDefault="00B81BE7" w:rsidP="00B81BE7">
      <w:pPr>
        <w:pStyle w:val="B3"/>
        <w:rPr>
          <w:lang w:eastAsia="en-GB"/>
        </w:rPr>
      </w:pPr>
      <w:r w:rsidRPr="001E6E39">
        <w:rPr>
          <w:lang w:eastAsia="en-GB"/>
        </w:rPr>
        <w:t>ii.</w:t>
      </w:r>
      <w:r w:rsidRPr="001E6E39">
        <w:rPr>
          <w:rFonts w:eastAsia="Times New Roman"/>
          <w:lang w:eastAsia="en-GB"/>
        </w:rPr>
        <w:tab/>
      </w:r>
      <w:r w:rsidR="008A184B" w:rsidRPr="001E6E39">
        <w:rPr>
          <w:lang w:eastAsia="en-GB"/>
        </w:rPr>
        <w:t>R</w:t>
      </w:r>
      <w:r w:rsidRPr="001E6E39">
        <w:rPr>
          <w:lang w:eastAsia="en-GB"/>
        </w:rPr>
        <w:t xml:space="preserve">etrieve XRM metadata </w:t>
      </w:r>
      <w:r w:rsidR="00466A21" w:rsidRPr="001E6E39">
        <w:rPr>
          <w:lang w:eastAsia="en-GB"/>
        </w:rPr>
        <w:t xml:space="preserve">(including PDU set identification) </w:t>
      </w:r>
      <w:r w:rsidRPr="001E6E39">
        <w:rPr>
          <w:lang w:eastAsia="en-GB"/>
        </w:rPr>
        <w:t>from information contained within the encapsulation protocol.</w:t>
      </w:r>
    </w:p>
    <w:p w14:paraId="22A25C34" w14:textId="3D2359DC" w:rsidR="00B81BE7" w:rsidRPr="001E6E39" w:rsidRDefault="00B81BE7" w:rsidP="00B81BE7">
      <w:pPr>
        <w:pStyle w:val="B3"/>
        <w:rPr>
          <w:lang w:eastAsia="en-GB"/>
        </w:rPr>
      </w:pPr>
      <w:r w:rsidRPr="001E6E39">
        <w:rPr>
          <w:lang w:eastAsia="en-GB"/>
        </w:rPr>
        <w:t>iii.</w:t>
      </w:r>
      <w:r w:rsidRPr="001E6E39">
        <w:rPr>
          <w:rFonts w:eastAsia="Times New Roman"/>
          <w:lang w:eastAsia="en-GB"/>
        </w:rPr>
        <w:tab/>
      </w:r>
      <w:r w:rsidRPr="001E6E39">
        <w:rPr>
          <w:lang w:eastAsia="en-GB"/>
        </w:rPr>
        <w:t xml:space="preserve">Routing the decapsulated </w:t>
      </w:r>
      <w:r w:rsidR="00466A21" w:rsidRPr="001E6E39">
        <w:rPr>
          <w:lang w:eastAsia="en-GB"/>
        </w:rPr>
        <w:t xml:space="preserve">ciphered </w:t>
      </w:r>
      <w:r w:rsidRPr="001E6E39">
        <w:rPr>
          <w:lang w:eastAsia="en-GB"/>
        </w:rPr>
        <w:t xml:space="preserve">UDP packet </w:t>
      </w:r>
      <w:r w:rsidR="00466A21" w:rsidRPr="001E6E39">
        <w:rPr>
          <w:lang w:eastAsia="en-GB"/>
        </w:rPr>
        <w:t xml:space="preserve">(without the XRM metadata) </w:t>
      </w:r>
      <w:r w:rsidRPr="001E6E39">
        <w:rPr>
          <w:lang w:eastAsia="en-GB"/>
        </w:rPr>
        <w:t>over a QoS flow within GTP signalling towards the RAN.</w:t>
      </w:r>
    </w:p>
    <w:p w14:paraId="40D70356" w14:textId="5755D13C" w:rsidR="00596F9B" w:rsidRPr="001E6E39" w:rsidRDefault="00B81BE7" w:rsidP="00C87440">
      <w:pPr>
        <w:pStyle w:val="B1"/>
        <w:rPr>
          <w:rFonts w:eastAsia="Times New Roman"/>
          <w:color w:val="auto"/>
          <w:lang w:val="en-US" w:eastAsia="en-US"/>
        </w:rPr>
      </w:pPr>
      <w:r w:rsidRPr="001E6E39">
        <w:lastRenderedPageBreak/>
        <w:t>4.</w:t>
      </w:r>
      <w:r w:rsidRPr="001E6E39">
        <w:rPr>
          <w:rFonts w:eastAsia="Times New Roman"/>
        </w:rPr>
        <w:tab/>
      </w:r>
      <w:r w:rsidRPr="001E6E39">
        <w:t>UPF that supports an encapsulation protocol client establishing a protocol session with a server once the UPF detects that an uplink packet is sent towards a specific destination address.</w:t>
      </w:r>
      <w:r w:rsidR="00596F9B" w:rsidRPr="001E6E39">
        <w:t xml:space="preserve"> </w:t>
      </w:r>
      <w:r w:rsidR="003601FF" w:rsidRPr="001E6E39">
        <w:t xml:space="preserve">To activate the forwarding mode, </w:t>
      </w:r>
      <w:r w:rsidR="00596F9B" w:rsidRPr="001E6E39">
        <w:rPr>
          <w:rFonts w:eastAsia="Times New Roman"/>
        </w:rPr>
        <w:t>UPF extracts the cleartext CIDs from the first long header packets seen from the endpoints and sends them in REGISTER_CLIENT_CID and REGISTER_TARGET_CID messages towards the AS proxy</w:t>
      </w:r>
      <w:r w:rsidR="003601FF" w:rsidRPr="001E6E39">
        <w:rPr>
          <w:rFonts w:eastAsia="Times New Roman"/>
        </w:rPr>
        <w:t xml:space="preserve">, as per </w:t>
      </w:r>
      <w:r w:rsidR="003601FF" w:rsidRPr="001E6E39">
        <w:rPr>
          <w:lang w:eastAsia="en-GB"/>
        </w:rPr>
        <w:t>QUIC-Aware proxying using HTTP</w:t>
      </w:r>
      <w:r w:rsidR="003601FF" w:rsidRPr="001E6E39">
        <w:rPr>
          <w:lang w:val="en-US" w:eastAsia="en-GB"/>
        </w:rPr>
        <w:t xml:space="preserve"> [40]</w:t>
      </w:r>
      <w:r w:rsidR="00AD323C" w:rsidRPr="001E6E39">
        <w:rPr>
          <w:lang w:val="en-US" w:eastAsia="en-GB"/>
        </w:rPr>
        <w:t>.</w:t>
      </w:r>
    </w:p>
    <w:p w14:paraId="33783DDA" w14:textId="72C2445E" w:rsidR="00B81BE7" w:rsidRPr="001E6E39" w:rsidRDefault="00B81BE7" w:rsidP="00B81BE7">
      <w:pPr>
        <w:pStyle w:val="NO"/>
        <w:rPr>
          <w:lang w:eastAsia="en-GB"/>
        </w:rPr>
      </w:pPr>
      <w:r w:rsidRPr="001E6E39">
        <w:rPr>
          <w:rFonts w:eastAsia="SimSun"/>
          <w:lang w:eastAsia="en-GB"/>
        </w:rPr>
        <w:t>NOTE </w:t>
      </w:r>
      <w:r w:rsidR="00C87440" w:rsidRPr="001E6E39">
        <w:rPr>
          <w:rFonts w:eastAsia="SimSun"/>
          <w:lang w:eastAsia="en-GB"/>
        </w:rPr>
        <w:t>X</w:t>
      </w:r>
      <w:r w:rsidRPr="001E6E39">
        <w:rPr>
          <w:rFonts w:eastAsia="SimSun"/>
          <w:lang w:eastAsia="en-GB"/>
        </w:rPr>
        <w:t>:</w:t>
      </w:r>
      <w:r w:rsidRPr="001E6E39">
        <w:rPr>
          <w:lang w:eastAsia="en-GB"/>
        </w:rPr>
        <w:tab/>
        <w:t>If the UPF determines that there is already a tunnel open towards the XR application server (e.g. from another UE XR session), the UPF can forward the UE packet via the existing connection. The decision is based on UPF implementations or operator configuration, although it may affect load balancing implementation at the Application Server.</w:t>
      </w:r>
    </w:p>
    <w:p w14:paraId="26E99981" w14:textId="103B20FF" w:rsidR="00B81BE7" w:rsidRPr="001E6E39" w:rsidRDefault="00B81BE7" w:rsidP="00B81BE7">
      <w:pPr>
        <w:pStyle w:val="B1"/>
        <w:rPr>
          <w:lang w:eastAsia="en-GB"/>
        </w:rPr>
      </w:pPr>
      <w:r w:rsidRPr="001E6E39">
        <w:rPr>
          <w:lang w:eastAsia="en-GB"/>
        </w:rPr>
        <w:t>5.</w:t>
      </w:r>
      <w:r w:rsidRPr="001E6E39">
        <w:rPr>
          <w:rFonts w:eastAsia="Times New Roman"/>
          <w:lang w:eastAsia="en-GB"/>
        </w:rPr>
        <w:tab/>
      </w:r>
      <w:r w:rsidRPr="001E6E39">
        <w:rPr>
          <w:lang w:eastAsia="en-GB"/>
        </w:rPr>
        <w:t>The Application Server send</w:t>
      </w:r>
      <w:r w:rsidR="00466A21" w:rsidRPr="001E6E39">
        <w:rPr>
          <w:lang w:eastAsia="en-GB"/>
        </w:rPr>
        <w:t>s</w:t>
      </w:r>
      <w:r w:rsidRPr="001E6E39">
        <w:rPr>
          <w:lang w:eastAsia="en-GB"/>
        </w:rPr>
        <w:t xml:space="preserve"> downlink packets via the encapsulation protocol and includes additional XRM metadata provided in-band within the encapsulation protocol to assist the UPF to identify XRM metadata.</w:t>
      </w:r>
    </w:p>
    <w:p w14:paraId="6D28691B" w14:textId="1E690C2A" w:rsidR="00B81BE7" w:rsidRPr="001E6E39" w:rsidRDefault="00B81BE7" w:rsidP="00B81BE7">
      <w:pPr>
        <w:pStyle w:val="B2"/>
        <w:rPr>
          <w:lang w:val="en-GB" w:eastAsia="en-GB"/>
        </w:rPr>
      </w:pPr>
      <w:r w:rsidRPr="001E6E39">
        <w:rPr>
          <w:lang w:val="en-GB" w:eastAsia="en-GB"/>
        </w:rPr>
        <w:t>-</w:t>
      </w:r>
      <w:r w:rsidRPr="001E6E39">
        <w:rPr>
          <w:lang w:val="en-GB" w:eastAsia="en-GB"/>
        </w:rPr>
        <w:tab/>
        <w:t>As per Solution 26, i</w:t>
      </w:r>
      <w:r w:rsidRPr="001E6E39">
        <w:rPr>
          <w:lang w:eastAsia="en-GB"/>
        </w:rPr>
        <w:t>f the end-to-end connection between the UE and the Application Server is based on QUIC</w:t>
      </w:r>
      <w:r w:rsidR="008F2350" w:rsidRPr="001E6E39">
        <w:rPr>
          <w:lang w:val="en-GB" w:eastAsia="en-GB"/>
        </w:rPr>
        <w:t>, t</w:t>
      </w:r>
      <w:r w:rsidRPr="001E6E39">
        <w:rPr>
          <w:lang w:eastAsia="en-GB"/>
        </w:rPr>
        <w:t xml:space="preserve">o avoid re-encapsulation and re-encryption, all XRM payload packets </w:t>
      </w:r>
      <w:r w:rsidR="00580FC8" w:rsidRPr="001E6E39">
        <w:rPr>
          <w:lang w:val="en-US" w:eastAsia="en-GB"/>
        </w:rPr>
        <w:t xml:space="preserve">carried on </w:t>
      </w:r>
      <w:r w:rsidR="00903804" w:rsidRPr="001E6E39">
        <w:rPr>
          <w:lang w:val="en-US" w:eastAsia="en-GB"/>
        </w:rPr>
        <w:t xml:space="preserve">QUIC packets with short header </w:t>
      </w:r>
      <w:r w:rsidR="00DB0ECE" w:rsidRPr="001E6E39">
        <w:rPr>
          <w:lang w:val="en-US" w:eastAsia="en-GB"/>
        </w:rPr>
        <w:t>after registratio</w:t>
      </w:r>
      <w:r w:rsidR="00BB103B" w:rsidRPr="001E6E39">
        <w:rPr>
          <w:lang w:val="en-US" w:eastAsia="en-GB"/>
        </w:rPr>
        <w:t xml:space="preserve">n </w:t>
      </w:r>
      <w:r w:rsidRPr="001E6E39">
        <w:rPr>
          <w:lang w:eastAsia="en-GB"/>
        </w:rPr>
        <w:t>shall be forwarded using the Forwarded Mode in QUIC-Aware Proxying using HTTP [40]. The XRM metadata is encoded into the XRM packets by use of a packet transform that is applied to proxied QUIC packets.</w:t>
      </w:r>
      <w:r w:rsidRPr="001E6E39">
        <w:rPr>
          <w:lang w:val="en-GB" w:eastAsia="en-GB"/>
        </w:rPr>
        <w:t xml:space="preserve"> </w:t>
      </w:r>
      <w:r w:rsidR="001C563E" w:rsidRPr="001E6E39">
        <w:rPr>
          <w:lang w:val="en-GB" w:eastAsia="en-GB"/>
        </w:rPr>
        <w:t xml:space="preserve">The XRM metadata shall be encrypted and integrity protected, using a shared key that is exchanged during the negotiation of the transform, and an initialization vector that is obtained from the end-to-end encrypted QUIC packet. </w:t>
      </w:r>
      <w:r w:rsidR="00466A21" w:rsidRPr="001E6E39">
        <w:rPr>
          <w:lang w:val="en-GB" w:eastAsia="en-GB"/>
        </w:rPr>
        <w:t>Further details of the encoding is to be specified in stage 3.</w:t>
      </w:r>
    </w:p>
    <w:p w14:paraId="62A472EE" w14:textId="345A9C90" w:rsidR="00B81BE7" w:rsidRPr="001E6E39" w:rsidRDefault="00B81BE7" w:rsidP="00B81BE7">
      <w:pPr>
        <w:pStyle w:val="B2"/>
        <w:rPr>
          <w:lang w:val="en-GB" w:eastAsia="en-GB"/>
        </w:rPr>
      </w:pPr>
      <w:r w:rsidRPr="001E6E39">
        <w:rPr>
          <w:lang w:val="en-GB" w:eastAsia="en-GB"/>
        </w:rPr>
        <w:t>-</w:t>
      </w:r>
      <w:r w:rsidRPr="001E6E39">
        <w:rPr>
          <w:lang w:val="en-GB" w:eastAsia="en-GB"/>
        </w:rPr>
        <w:tab/>
        <w:t>Otherwise the XRM payload packets are forwarded using Connect-UD</w:t>
      </w:r>
      <w:r w:rsidR="00265950" w:rsidRPr="001E6E39">
        <w:rPr>
          <w:lang w:val="en-GB" w:eastAsia="en-GB"/>
        </w:rPr>
        <w:t>P</w:t>
      </w:r>
      <w:r w:rsidRPr="001E6E39">
        <w:rPr>
          <w:lang w:val="en-GB" w:eastAsia="en-GB"/>
        </w:rPr>
        <w:t xml:space="preserve"> [</w:t>
      </w:r>
      <w:r w:rsidR="00265950" w:rsidRPr="001E6E39">
        <w:rPr>
          <w:lang w:val="en-GB" w:eastAsia="en-GB"/>
        </w:rPr>
        <w:t>38</w:t>
      </w:r>
      <w:r w:rsidRPr="001E6E39">
        <w:rPr>
          <w:lang w:val="en-GB" w:eastAsia="en-GB"/>
        </w:rPr>
        <w:t>] as per Solution 24. The XRM metadata is encoded into the XRM payload packets in a HTTP Datagram. Further details of the HTTP Datagram encoding is to be specified in stage 3.</w:t>
      </w:r>
    </w:p>
    <w:p w14:paraId="6AB2C460" w14:textId="53297565" w:rsidR="00B81BE7" w:rsidRPr="001E6E39" w:rsidRDefault="00B81BE7" w:rsidP="00B81BE7">
      <w:pPr>
        <w:ind w:left="568" w:hanging="284"/>
        <w:rPr>
          <w:rFonts w:eastAsia="SimSun"/>
          <w:color w:val="auto"/>
          <w:lang w:eastAsia="en-GB"/>
        </w:rPr>
      </w:pPr>
      <w:r w:rsidRPr="001E6E39">
        <w:rPr>
          <w:rFonts w:eastAsia="SimSun"/>
          <w:color w:val="auto"/>
          <w:lang w:eastAsia="en-GB"/>
        </w:rPr>
        <w:t>6.</w:t>
      </w:r>
      <w:r w:rsidRPr="001E6E39">
        <w:rPr>
          <w:rFonts w:eastAsia="Times New Roman"/>
          <w:color w:val="auto"/>
          <w:lang w:eastAsia="en-GB"/>
        </w:rPr>
        <w:tab/>
      </w:r>
      <w:r w:rsidRPr="001E6E39">
        <w:rPr>
          <w:rFonts w:eastAsia="SimSun"/>
          <w:color w:val="auto"/>
          <w:lang w:eastAsia="en-GB"/>
        </w:rPr>
        <w:t xml:space="preserve">The UPF </w:t>
      </w:r>
      <w:r w:rsidR="00903804" w:rsidRPr="001E6E39">
        <w:rPr>
          <w:rFonts w:eastAsia="SimSun"/>
          <w:color w:val="auto"/>
          <w:lang w:eastAsia="en-GB"/>
        </w:rPr>
        <w:t xml:space="preserve">identifies </w:t>
      </w:r>
      <w:r w:rsidRPr="001E6E39">
        <w:rPr>
          <w:rFonts w:eastAsia="SimSun"/>
          <w:color w:val="auto"/>
          <w:lang w:eastAsia="en-GB"/>
        </w:rPr>
        <w:t xml:space="preserve">XRM metadata of PDUs of PDU sets based on </w:t>
      </w:r>
      <w:r w:rsidR="00286EA7" w:rsidRPr="001E6E39">
        <w:rPr>
          <w:rFonts w:eastAsia="SimSun"/>
          <w:color w:val="auto"/>
          <w:lang w:eastAsia="en-GB"/>
        </w:rPr>
        <w:t xml:space="preserve">the N4 rules and </w:t>
      </w:r>
      <w:r w:rsidRPr="001E6E39">
        <w:rPr>
          <w:rFonts w:eastAsia="SimSun"/>
          <w:color w:val="auto"/>
          <w:lang w:eastAsia="en-GB"/>
        </w:rPr>
        <w:t xml:space="preserve">the information provided within the encapsulation protocol and </w:t>
      </w:r>
      <w:r w:rsidR="005C7ADF" w:rsidRPr="001E6E39">
        <w:rPr>
          <w:rFonts w:eastAsia="SimSun"/>
          <w:color w:val="auto"/>
          <w:lang w:eastAsia="en-GB"/>
        </w:rPr>
        <w:t xml:space="preserve">routes </w:t>
      </w:r>
      <w:r w:rsidRPr="001E6E39">
        <w:rPr>
          <w:rFonts w:eastAsia="SimSun"/>
          <w:color w:val="auto"/>
          <w:lang w:eastAsia="en-GB"/>
        </w:rPr>
        <w:t xml:space="preserve">the packet via a QoS flow including </w:t>
      </w:r>
      <w:r w:rsidR="001016AB" w:rsidRPr="001E6E39">
        <w:rPr>
          <w:rFonts w:eastAsia="SimSun"/>
          <w:color w:val="auto"/>
          <w:lang w:eastAsia="en-GB"/>
        </w:rPr>
        <w:t xml:space="preserve">the XRM metadata for each PDU </w:t>
      </w:r>
      <w:r w:rsidRPr="001E6E39">
        <w:rPr>
          <w:rFonts w:eastAsia="SimSun"/>
          <w:color w:val="auto"/>
          <w:lang w:eastAsia="en-GB"/>
        </w:rPr>
        <w:t>within the GTP-U header.</w:t>
      </w:r>
    </w:p>
    <w:p w14:paraId="672480E5" w14:textId="3B27797F" w:rsidR="00B81BE7" w:rsidRPr="001E6E39" w:rsidRDefault="00B81BE7" w:rsidP="00B81BE7">
      <w:pPr>
        <w:keepLines/>
        <w:ind w:left="1135" w:hanging="851"/>
        <w:rPr>
          <w:rFonts w:eastAsia="SimSun"/>
          <w:color w:val="auto"/>
          <w:lang w:eastAsia="en-GB"/>
        </w:rPr>
      </w:pPr>
      <w:r w:rsidRPr="001E6E39">
        <w:rPr>
          <w:rFonts w:eastAsia="SimSun"/>
          <w:color w:val="auto"/>
          <w:lang w:eastAsia="en-GB"/>
        </w:rPr>
        <w:t>NOTE </w:t>
      </w:r>
      <w:r w:rsidR="00C87440" w:rsidRPr="001E6E39">
        <w:rPr>
          <w:rFonts w:eastAsia="SimSun"/>
          <w:color w:val="auto"/>
          <w:lang w:eastAsia="en-GB"/>
        </w:rPr>
        <w:t>Y</w:t>
      </w:r>
      <w:r w:rsidRPr="001E6E39">
        <w:rPr>
          <w:rFonts w:eastAsia="SimSun"/>
          <w:color w:val="auto"/>
          <w:lang w:eastAsia="en-GB"/>
        </w:rPr>
        <w:t>:</w:t>
      </w:r>
      <w:r w:rsidRPr="001E6E39">
        <w:rPr>
          <w:rFonts w:eastAsia="Times New Roman"/>
          <w:color w:val="auto"/>
          <w:lang w:eastAsia="en-GB"/>
        </w:rPr>
        <w:tab/>
      </w:r>
      <w:r w:rsidRPr="001E6E39">
        <w:rPr>
          <w:rFonts w:eastAsia="SimSun"/>
          <w:color w:val="auto"/>
          <w:lang w:eastAsia="en-GB"/>
        </w:rPr>
        <w:t xml:space="preserve">If not released by the Application Server, it is up to UPF implementation when the tunnelled connection is released. </w:t>
      </w:r>
    </w:p>
    <w:p w14:paraId="0F9402A0" w14:textId="78F6E2C3" w:rsidR="000B5528" w:rsidRPr="001E6E39" w:rsidRDefault="009D71C6" w:rsidP="00C87440">
      <w:pPr>
        <w:keepLines/>
        <w:ind w:left="540" w:hanging="256"/>
        <w:rPr>
          <w:rFonts w:eastAsia="SimSun"/>
          <w:color w:val="auto"/>
          <w:lang w:eastAsia="en-GB"/>
        </w:rPr>
      </w:pPr>
      <w:r w:rsidRPr="001E6E39">
        <w:rPr>
          <w:rFonts w:eastAsia="SimSun"/>
          <w:color w:val="auto"/>
          <w:lang w:eastAsia="en-GB"/>
        </w:rPr>
        <w:t>7.</w:t>
      </w:r>
      <w:r w:rsidRPr="001E6E39">
        <w:rPr>
          <w:rFonts w:eastAsia="Times New Roman"/>
          <w:color w:val="auto"/>
          <w:lang w:eastAsia="en-GB"/>
        </w:rPr>
        <w:tab/>
      </w:r>
      <w:r w:rsidRPr="001E6E39">
        <w:rPr>
          <w:rFonts w:eastAsia="SimSun"/>
          <w:color w:val="auto"/>
          <w:lang w:eastAsia="en-GB"/>
        </w:rPr>
        <w:t>The</w:t>
      </w:r>
      <w:r w:rsidR="00B872BA" w:rsidRPr="001E6E39">
        <w:rPr>
          <w:rFonts w:eastAsia="SimSun"/>
          <w:color w:val="auto"/>
          <w:lang w:eastAsia="en-GB"/>
        </w:rPr>
        <w:t>se</w:t>
      </w:r>
      <w:r w:rsidRPr="001E6E39">
        <w:rPr>
          <w:rFonts w:eastAsia="SimSun"/>
          <w:color w:val="auto"/>
          <w:lang w:eastAsia="en-GB"/>
        </w:rPr>
        <w:t xml:space="preserve"> </w:t>
      </w:r>
      <w:r w:rsidR="002A7F34" w:rsidRPr="001E6E39">
        <w:rPr>
          <w:rFonts w:eastAsia="SimSun"/>
          <w:color w:val="auto"/>
          <w:lang w:eastAsia="en-GB"/>
        </w:rPr>
        <w:t>solution</w:t>
      </w:r>
      <w:r w:rsidR="00B872BA" w:rsidRPr="001E6E39">
        <w:rPr>
          <w:rFonts w:eastAsia="SimSun"/>
          <w:color w:val="auto"/>
          <w:lang w:eastAsia="en-GB"/>
        </w:rPr>
        <w:t>s</w:t>
      </w:r>
      <w:r w:rsidR="002A7F34" w:rsidRPr="001E6E39">
        <w:rPr>
          <w:rFonts w:eastAsia="SimSun"/>
          <w:color w:val="auto"/>
          <w:lang w:eastAsia="en-GB"/>
        </w:rPr>
        <w:t xml:space="preserve"> ha</w:t>
      </w:r>
      <w:r w:rsidR="00B872BA" w:rsidRPr="001E6E39">
        <w:rPr>
          <w:rFonts w:eastAsia="SimSun"/>
          <w:color w:val="auto"/>
          <w:lang w:eastAsia="en-GB"/>
        </w:rPr>
        <w:t>ve</w:t>
      </w:r>
      <w:r w:rsidR="002A7F34" w:rsidRPr="001E6E39">
        <w:rPr>
          <w:rFonts w:eastAsia="SimSun"/>
          <w:color w:val="auto"/>
          <w:lang w:eastAsia="en-GB"/>
        </w:rPr>
        <w:t xml:space="preserve"> no UE impacts, since the UDP connection is established between the U</w:t>
      </w:r>
      <w:r w:rsidR="00B872BA" w:rsidRPr="001E6E39">
        <w:rPr>
          <w:rFonts w:eastAsia="SimSun"/>
          <w:color w:val="auto"/>
          <w:lang w:eastAsia="en-GB"/>
        </w:rPr>
        <w:t>PF and the AS proxy.</w:t>
      </w:r>
    </w:p>
    <w:p w14:paraId="2CCA78E7" w14:textId="228BD870" w:rsidR="00091D3A" w:rsidRPr="001E6E39" w:rsidRDefault="00091D3A" w:rsidP="00C87440">
      <w:pPr>
        <w:keepLines/>
        <w:ind w:left="270"/>
        <w:rPr>
          <w:rFonts w:eastAsia="SimSun"/>
          <w:color w:val="auto"/>
          <w:lang w:val="en-US" w:eastAsia="en-GB"/>
        </w:rPr>
      </w:pPr>
      <w:r w:rsidRPr="001E6E39">
        <w:rPr>
          <w:rFonts w:eastAsia="SimSun"/>
          <w:color w:val="auto"/>
          <w:lang w:val="en-US" w:eastAsia="en-GB"/>
        </w:rPr>
        <w:t>HTTP datagram formats do not need IETF standardization. If HTTP header fields are used to indicate support for the specific format, the names of such fields need to be registered with IANA. The specific datagram format will be specified by CT working groups.</w:t>
      </w:r>
    </w:p>
    <w:p w14:paraId="6F0B8DCB" w14:textId="6E8D0DE2" w:rsidR="00ED0850" w:rsidRPr="001E6E39" w:rsidRDefault="00091D3A" w:rsidP="00C87440">
      <w:pPr>
        <w:keepLines/>
        <w:ind w:left="270"/>
        <w:rPr>
          <w:rFonts w:eastAsia="SimSun"/>
          <w:color w:val="auto"/>
          <w:lang w:val="en-US" w:eastAsia="en-GB"/>
        </w:rPr>
      </w:pPr>
      <w:r w:rsidRPr="001E6E39">
        <w:rPr>
          <w:rFonts w:eastAsia="SimSun"/>
          <w:color w:val="auto"/>
          <w:lang w:val="en-US" w:eastAsia="en-GB"/>
        </w:rPr>
        <w:t>New packet transforms do not require IETF standardization, but the name of the packet transform must be registered with IANA. The specific packet transform will be specified by CT working groups.</w:t>
      </w:r>
    </w:p>
    <w:p w14:paraId="6113CD32" w14:textId="77777777" w:rsidR="00B15449" w:rsidRPr="001E6E39" w:rsidRDefault="00B15449" w:rsidP="00C87440">
      <w:pPr>
        <w:keepLines/>
        <w:rPr>
          <w:rFonts w:eastAsia="SimSun"/>
          <w:color w:val="auto"/>
          <w:lang w:val="en-US" w:eastAsia="en-GB"/>
        </w:rPr>
      </w:pPr>
    </w:p>
    <w:p w14:paraId="01400E27" w14:textId="547ED25B" w:rsidR="00CC77B3" w:rsidRPr="001E6E39" w:rsidRDefault="00FC6132" w:rsidP="00FC6132">
      <w:pPr>
        <w:rPr>
          <w:lang w:eastAsia="zh-CN"/>
        </w:rPr>
      </w:pPr>
      <w:r w:rsidRPr="001E6E39">
        <w:rPr>
          <w:lang w:eastAsia="zh-CN"/>
        </w:rPr>
        <w:t>Media Over QUIC solutions based on [9] shall be adopted for normative work as follows:</w:t>
      </w:r>
    </w:p>
    <w:p w14:paraId="586D5802" w14:textId="0FEC7187" w:rsidR="003642DF" w:rsidRPr="001E6E39" w:rsidRDefault="00FC6132" w:rsidP="003642DF">
      <w:pPr>
        <w:pStyle w:val="B1"/>
      </w:pPr>
      <w:r w:rsidRPr="001E6E39">
        <w:t>1.</w:t>
      </w:r>
      <w:r w:rsidRPr="001E6E39">
        <w:tab/>
      </w:r>
      <w:r w:rsidR="003642DF" w:rsidRPr="001E6E39">
        <w:t xml:space="preserve">AF </w:t>
      </w:r>
      <w:r w:rsidR="001865A8" w:rsidRPr="001E6E39">
        <w:t xml:space="preserve">sends </w:t>
      </w:r>
      <w:r w:rsidR="003642DF" w:rsidRPr="001E6E39">
        <w:t xml:space="preserve">Encrypted Traffic Handling Assistance Information (ETHAI) along with the Protocol Description to the NEF/PCF. The ETHAI includes the </w:t>
      </w:r>
      <w:proofErr w:type="spellStart"/>
      <w:r w:rsidR="003642DF" w:rsidRPr="001E6E39">
        <w:t>MoQ</w:t>
      </w:r>
      <w:proofErr w:type="spellEnd"/>
      <w:r w:rsidR="003642DF" w:rsidRPr="001E6E39">
        <w:t xml:space="preserve"> relay support indication along with one or more URI of AS, AS address. </w:t>
      </w:r>
    </w:p>
    <w:p w14:paraId="4DFDBC08" w14:textId="430FE198" w:rsidR="00FC6132" w:rsidRPr="001E6E39" w:rsidRDefault="003642DF" w:rsidP="00FC6132">
      <w:pPr>
        <w:pStyle w:val="B1"/>
      </w:pPr>
      <w:r w:rsidRPr="001E6E39">
        <w:t>2.</w:t>
      </w:r>
      <w:r w:rsidRPr="001E6E39">
        <w:tab/>
      </w:r>
      <w:r w:rsidR="00FC6132" w:rsidRPr="001E6E39">
        <w:t xml:space="preserve">During PDU session Establishment procedure, SMF selects UPF supporting </w:t>
      </w:r>
      <w:proofErr w:type="spellStart"/>
      <w:r w:rsidR="00FC6132" w:rsidRPr="001E6E39">
        <w:t>MoQ</w:t>
      </w:r>
      <w:proofErr w:type="spellEnd"/>
      <w:r w:rsidR="00FC6132" w:rsidRPr="001E6E39">
        <w:t xml:space="preserve"> relay functionality based on UPF capability and other information (e.g. specific (DNN, S-NSSAI)</w:t>
      </w:r>
    </w:p>
    <w:p w14:paraId="7FDF1665" w14:textId="5D32007F" w:rsidR="003642DF" w:rsidRPr="001E6E39" w:rsidRDefault="003642DF" w:rsidP="003642DF">
      <w:pPr>
        <w:pStyle w:val="B1"/>
      </w:pPr>
      <w:r w:rsidRPr="001E6E39">
        <w:t>3.</w:t>
      </w:r>
      <w:r w:rsidRPr="001E6E39">
        <w:tab/>
        <w:t>SMF initiates an N4 Session Establishment/Modification procedure with the UPF, and sends the AS address received from PCF to UPF to trigger the establishment of QUIC connection with AS. UPF triggers the QUIC connection with the AS with using the AS address (e.g. URI).</w:t>
      </w:r>
    </w:p>
    <w:p w14:paraId="2C6B229E" w14:textId="58BD3F00" w:rsidR="003642DF" w:rsidRPr="001E6E39" w:rsidRDefault="003642DF" w:rsidP="003642DF">
      <w:pPr>
        <w:pStyle w:val="B1"/>
      </w:pPr>
      <w:r w:rsidRPr="001E6E39">
        <w:t>4.</w:t>
      </w:r>
      <w:r w:rsidRPr="001E6E39">
        <w:tab/>
        <w:t xml:space="preserve">The UE obtains the </w:t>
      </w:r>
      <w:proofErr w:type="spellStart"/>
      <w:r w:rsidRPr="001E6E39">
        <w:t>MoQ</w:t>
      </w:r>
      <w:proofErr w:type="spellEnd"/>
      <w:r w:rsidRPr="001E6E39">
        <w:t xml:space="preserve"> relay address (i.e. UPF address) via application layer. Then the UE initiates the QUIC connection establishment with the UPF.</w:t>
      </w:r>
      <w:r w:rsidR="0042730E" w:rsidRPr="001E6E39">
        <w:t xml:space="preserve"> How the application is aware of the UPF address is going to be defined during normative phase.</w:t>
      </w:r>
    </w:p>
    <w:p w14:paraId="251BE00A" w14:textId="71CC4D00" w:rsidR="003642DF" w:rsidRPr="001E6E39" w:rsidRDefault="003642DF" w:rsidP="003642DF">
      <w:pPr>
        <w:pStyle w:val="B1"/>
      </w:pPr>
      <w:r w:rsidRPr="001E6E39">
        <w:t>5.</w:t>
      </w:r>
      <w:r w:rsidRPr="001E6E39">
        <w:tab/>
        <w:t xml:space="preserve">For the downlink direction, the PSA UPF identifies PDU Set information from </w:t>
      </w:r>
      <w:proofErr w:type="spellStart"/>
      <w:r w:rsidRPr="001E6E39">
        <w:t>MoQ</w:t>
      </w:r>
      <w:proofErr w:type="spellEnd"/>
      <w:r w:rsidRPr="001E6E39">
        <w:t xml:space="preserve"> metadata, The UPF identifies the </w:t>
      </w:r>
      <w:proofErr w:type="spellStart"/>
      <w:r w:rsidRPr="001E6E39">
        <w:t>MoQ</w:t>
      </w:r>
      <w:proofErr w:type="spellEnd"/>
      <w:r w:rsidRPr="001E6E39">
        <w:t xml:space="preserve"> metadata and convert the </w:t>
      </w:r>
      <w:proofErr w:type="spellStart"/>
      <w:r w:rsidRPr="001E6E39">
        <w:t>MoQ</w:t>
      </w:r>
      <w:proofErr w:type="spellEnd"/>
      <w:r w:rsidRPr="001E6E39">
        <w:t xml:space="preserve"> metadata into PDU set information and sends the PDU Set information in the GTP-U header to RAN. The PDU Set Information can be extracted from the metadata as following:</w:t>
      </w:r>
    </w:p>
    <w:p w14:paraId="396EB4E7" w14:textId="77777777" w:rsidR="003642DF" w:rsidRPr="001E6E39" w:rsidRDefault="003642DF" w:rsidP="003642DF">
      <w:pPr>
        <w:pStyle w:val="B2"/>
      </w:pPr>
      <w:r w:rsidRPr="001E6E39">
        <w:lastRenderedPageBreak/>
        <w:t>-</w:t>
      </w:r>
      <w:r w:rsidRPr="001E6E39">
        <w:tab/>
        <w:t>The PDU Set Sequence Number could be extracted from Object Sequence.</w:t>
      </w:r>
    </w:p>
    <w:p w14:paraId="671ED084" w14:textId="77777777" w:rsidR="003642DF" w:rsidRPr="001E6E39" w:rsidRDefault="003642DF" w:rsidP="003642DF">
      <w:pPr>
        <w:pStyle w:val="B2"/>
      </w:pPr>
      <w:r w:rsidRPr="001E6E39">
        <w:t>-</w:t>
      </w:r>
      <w:r w:rsidRPr="001E6E39">
        <w:tab/>
        <w:t>Indication of End PDU of the PDU Set could be identified based on the Payload Length.</w:t>
      </w:r>
    </w:p>
    <w:p w14:paraId="37C94698" w14:textId="77777777" w:rsidR="003642DF" w:rsidRPr="001E6E39" w:rsidRDefault="003642DF" w:rsidP="003642DF">
      <w:pPr>
        <w:pStyle w:val="B2"/>
      </w:pPr>
      <w:r w:rsidRPr="001E6E39">
        <w:t>-</w:t>
      </w:r>
      <w:r w:rsidRPr="001E6E39">
        <w:tab/>
        <w:t>PDU Set Size in bytes could be identified based on Object Payload Length.</w:t>
      </w:r>
    </w:p>
    <w:p w14:paraId="329C07B3" w14:textId="3FA617F9" w:rsidR="00FC6132" w:rsidRDefault="003642DF" w:rsidP="003642DF">
      <w:pPr>
        <w:pStyle w:val="B2"/>
      </w:pPr>
      <w:r w:rsidRPr="001E6E39">
        <w:t>-</w:t>
      </w:r>
      <w:r w:rsidRPr="001E6E39">
        <w:tab/>
        <w:t>PDU Set Importance could be identified based on Object Send Order.</w:t>
      </w: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95C23" w14:textId="77777777" w:rsidR="001745F2" w:rsidRDefault="001745F2">
      <w:pPr>
        <w:spacing w:after="0"/>
      </w:pPr>
      <w:r>
        <w:separator/>
      </w:r>
    </w:p>
  </w:endnote>
  <w:endnote w:type="continuationSeparator" w:id="0">
    <w:p w14:paraId="1B5BDDAB" w14:textId="77777777" w:rsidR="001745F2" w:rsidRDefault="001745F2">
      <w:pPr>
        <w:spacing w:after="0"/>
      </w:pPr>
      <w:r>
        <w:continuationSeparator/>
      </w:r>
    </w:p>
  </w:endnote>
  <w:endnote w:type="continuationNotice" w:id="1">
    <w:p w14:paraId="5B4C0CFE" w14:textId="77777777" w:rsidR="001745F2" w:rsidRDefault="00174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4F8EB" w14:textId="77777777" w:rsidR="001745F2" w:rsidRDefault="001745F2">
      <w:pPr>
        <w:spacing w:after="0"/>
      </w:pPr>
      <w:r>
        <w:separator/>
      </w:r>
    </w:p>
  </w:footnote>
  <w:footnote w:type="continuationSeparator" w:id="0">
    <w:p w14:paraId="38917516" w14:textId="77777777" w:rsidR="001745F2" w:rsidRDefault="001745F2">
      <w:pPr>
        <w:spacing w:after="0"/>
      </w:pPr>
      <w:r>
        <w:continuationSeparator/>
      </w:r>
    </w:p>
  </w:footnote>
  <w:footnote w:type="continuationNotice" w:id="1">
    <w:p w14:paraId="6F5A3CD3" w14:textId="77777777" w:rsidR="001745F2" w:rsidRDefault="00174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63D4A"/>
    <w:multiLevelType w:val="hybridMultilevel"/>
    <w:tmpl w:val="3C285CE8"/>
    <w:lvl w:ilvl="0" w:tplc="8F9AACA8">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15264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embedSystemFonts/>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0F3B"/>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37562"/>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85B"/>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6BF"/>
    <w:rsid w:val="00072EAC"/>
    <w:rsid w:val="00073048"/>
    <w:rsid w:val="0007338E"/>
    <w:rsid w:val="00073BD4"/>
    <w:rsid w:val="00074480"/>
    <w:rsid w:val="0007536B"/>
    <w:rsid w:val="00075D9C"/>
    <w:rsid w:val="000765E3"/>
    <w:rsid w:val="00077F7E"/>
    <w:rsid w:val="00080CE6"/>
    <w:rsid w:val="0008116D"/>
    <w:rsid w:val="00082196"/>
    <w:rsid w:val="000830D4"/>
    <w:rsid w:val="000830D6"/>
    <w:rsid w:val="00083F8C"/>
    <w:rsid w:val="00084489"/>
    <w:rsid w:val="00084CEA"/>
    <w:rsid w:val="00084E41"/>
    <w:rsid w:val="0008565B"/>
    <w:rsid w:val="00085FC7"/>
    <w:rsid w:val="00086446"/>
    <w:rsid w:val="00086929"/>
    <w:rsid w:val="00086998"/>
    <w:rsid w:val="00086DBE"/>
    <w:rsid w:val="000871D5"/>
    <w:rsid w:val="0008785E"/>
    <w:rsid w:val="00090D4D"/>
    <w:rsid w:val="00090F98"/>
    <w:rsid w:val="00091BA0"/>
    <w:rsid w:val="00091D3A"/>
    <w:rsid w:val="00093402"/>
    <w:rsid w:val="00093796"/>
    <w:rsid w:val="000946ED"/>
    <w:rsid w:val="0009483A"/>
    <w:rsid w:val="00094865"/>
    <w:rsid w:val="00094C6F"/>
    <w:rsid w:val="00095AD3"/>
    <w:rsid w:val="000965B7"/>
    <w:rsid w:val="0009758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1694"/>
    <w:rsid w:val="000B32A9"/>
    <w:rsid w:val="000B3DD5"/>
    <w:rsid w:val="000B4BDD"/>
    <w:rsid w:val="000B50B5"/>
    <w:rsid w:val="000B5528"/>
    <w:rsid w:val="000B6489"/>
    <w:rsid w:val="000B77DD"/>
    <w:rsid w:val="000B79B7"/>
    <w:rsid w:val="000C0341"/>
    <w:rsid w:val="000C0426"/>
    <w:rsid w:val="000C05C6"/>
    <w:rsid w:val="000C13A3"/>
    <w:rsid w:val="000C29D7"/>
    <w:rsid w:val="000C2AAE"/>
    <w:rsid w:val="000C2C3F"/>
    <w:rsid w:val="000C2CB4"/>
    <w:rsid w:val="000C2DBB"/>
    <w:rsid w:val="000C355A"/>
    <w:rsid w:val="000C4DE4"/>
    <w:rsid w:val="000C5BA6"/>
    <w:rsid w:val="000C61CE"/>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6AB"/>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277"/>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E46"/>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45F2"/>
    <w:rsid w:val="001750EF"/>
    <w:rsid w:val="001765B4"/>
    <w:rsid w:val="00176CD0"/>
    <w:rsid w:val="0017738F"/>
    <w:rsid w:val="001776EF"/>
    <w:rsid w:val="00177ECC"/>
    <w:rsid w:val="00177EFC"/>
    <w:rsid w:val="001802CC"/>
    <w:rsid w:val="00180511"/>
    <w:rsid w:val="001806F6"/>
    <w:rsid w:val="00180B3B"/>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5A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297"/>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563E"/>
    <w:rsid w:val="001C6359"/>
    <w:rsid w:val="001C672D"/>
    <w:rsid w:val="001C6DF9"/>
    <w:rsid w:val="001C74D2"/>
    <w:rsid w:val="001C77F4"/>
    <w:rsid w:val="001D0433"/>
    <w:rsid w:val="001D06A4"/>
    <w:rsid w:val="001D0C50"/>
    <w:rsid w:val="001D1200"/>
    <w:rsid w:val="001D1892"/>
    <w:rsid w:val="001D19F7"/>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E6E39"/>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3EF6"/>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29"/>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BBC"/>
    <w:rsid w:val="00263F45"/>
    <w:rsid w:val="00264D6C"/>
    <w:rsid w:val="00265242"/>
    <w:rsid w:val="002657DD"/>
    <w:rsid w:val="00265950"/>
    <w:rsid w:val="00266C35"/>
    <w:rsid w:val="002679E2"/>
    <w:rsid w:val="00267FC8"/>
    <w:rsid w:val="002707A8"/>
    <w:rsid w:val="00270D4F"/>
    <w:rsid w:val="00270F91"/>
    <w:rsid w:val="002714D1"/>
    <w:rsid w:val="00271901"/>
    <w:rsid w:val="00271A3E"/>
    <w:rsid w:val="00272023"/>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6EA7"/>
    <w:rsid w:val="0028786F"/>
    <w:rsid w:val="00287A12"/>
    <w:rsid w:val="00287B41"/>
    <w:rsid w:val="00291038"/>
    <w:rsid w:val="002925A5"/>
    <w:rsid w:val="00292E3B"/>
    <w:rsid w:val="002934C0"/>
    <w:rsid w:val="00293BB1"/>
    <w:rsid w:val="002943A4"/>
    <w:rsid w:val="002944C7"/>
    <w:rsid w:val="00295FEC"/>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A7F3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4E8"/>
    <w:rsid w:val="002E3510"/>
    <w:rsid w:val="002E4026"/>
    <w:rsid w:val="002E41F3"/>
    <w:rsid w:val="002E4AA9"/>
    <w:rsid w:val="002E4E29"/>
    <w:rsid w:val="002E54CA"/>
    <w:rsid w:val="002E5D62"/>
    <w:rsid w:val="002E69DC"/>
    <w:rsid w:val="002E6D0D"/>
    <w:rsid w:val="002E73AC"/>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498"/>
    <w:rsid w:val="003305DE"/>
    <w:rsid w:val="00330BCB"/>
    <w:rsid w:val="00331F83"/>
    <w:rsid w:val="00332382"/>
    <w:rsid w:val="00333038"/>
    <w:rsid w:val="003331AB"/>
    <w:rsid w:val="003338BB"/>
    <w:rsid w:val="00333C2F"/>
    <w:rsid w:val="003343C7"/>
    <w:rsid w:val="003349DF"/>
    <w:rsid w:val="00335C7B"/>
    <w:rsid w:val="00335D2E"/>
    <w:rsid w:val="00335FF6"/>
    <w:rsid w:val="0033719C"/>
    <w:rsid w:val="00337299"/>
    <w:rsid w:val="0034141F"/>
    <w:rsid w:val="00342680"/>
    <w:rsid w:val="00342ADC"/>
    <w:rsid w:val="003436B1"/>
    <w:rsid w:val="00344333"/>
    <w:rsid w:val="00345264"/>
    <w:rsid w:val="00345E32"/>
    <w:rsid w:val="00346050"/>
    <w:rsid w:val="003463B5"/>
    <w:rsid w:val="00346876"/>
    <w:rsid w:val="00346E62"/>
    <w:rsid w:val="00347802"/>
    <w:rsid w:val="0034785B"/>
    <w:rsid w:val="00350AC6"/>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1FF"/>
    <w:rsid w:val="003607F8"/>
    <w:rsid w:val="00360CF4"/>
    <w:rsid w:val="003619B5"/>
    <w:rsid w:val="00361C39"/>
    <w:rsid w:val="00361C57"/>
    <w:rsid w:val="00363BB4"/>
    <w:rsid w:val="003642DF"/>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5F87"/>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1E35"/>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3ED"/>
    <w:rsid w:val="003B1599"/>
    <w:rsid w:val="003B20DC"/>
    <w:rsid w:val="003B2B80"/>
    <w:rsid w:val="003B2E77"/>
    <w:rsid w:val="003B2F4F"/>
    <w:rsid w:val="003B338C"/>
    <w:rsid w:val="003B39CE"/>
    <w:rsid w:val="003B3C85"/>
    <w:rsid w:val="003B5495"/>
    <w:rsid w:val="003B5761"/>
    <w:rsid w:val="003B59D6"/>
    <w:rsid w:val="003B5B3B"/>
    <w:rsid w:val="003B64FB"/>
    <w:rsid w:val="003B6B47"/>
    <w:rsid w:val="003B7365"/>
    <w:rsid w:val="003B7948"/>
    <w:rsid w:val="003C00CD"/>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B43"/>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30E"/>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6A21"/>
    <w:rsid w:val="00466F36"/>
    <w:rsid w:val="00467673"/>
    <w:rsid w:val="00470CA4"/>
    <w:rsid w:val="004719E1"/>
    <w:rsid w:val="004722AC"/>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3E2"/>
    <w:rsid w:val="004A38C7"/>
    <w:rsid w:val="004A3D32"/>
    <w:rsid w:val="004A3EE4"/>
    <w:rsid w:val="004A4199"/>
    <w:rsid w:val="004A4BB5"/>
    <w:rsid w:val="004A4E32"/>
    <w:rsid w:val="004A57A6"/>
    <w:rsid w:val="004A5BEF"/>
    <w:rsid w:val="004B08B3"/>
    <w:rsid w:val="004B26FA"/>
    <w:rsid w:val="004B28C5"/>
    <w:rsid w:val="004B28FE"/>
    <w:rsid w:val="004B3713"/>
    <w:rsid w:val="004B3A9A"/>
    <w:rsid w:val="004B48B8"/>
    <w:rsid w:val="004B4C0B"/>
    <w:rsid w:val="004B5466"/>
    <w:rsid w:val="004B5B9E"/>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3E0"/>
    <w:rsid w:val="004F36E6"/>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12D"/>
    <w:rsid w:val="005304F4"/>
    <w:rsid w:val="0053062E"/>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07D6"/>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255B"/>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0FC8"/>
    <w:rsid w:val="0058156B"/>
    <w:rsid w:val="00581813"/>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6F9B"/>
    <w:rsid w:val="005973DC"/>
    <w:rsid w:val="005976E8"/>
    <w:rsid w:val="0059773D"/>
    <w:rsid w:val="005A1269"/>
    <w:rsid w:val="005A1980"/>
    <w:rsid w:val="005A2097"/>
    <w:rsid w:val="005A26B4"/>
    <w:rsid w:val="005A29F2"/>
    <w:rsid w:val="005A2A33"/>
    <w:rsid w:val="005A2E3F"/>
    <w:rsid w:val="005A3173"/>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AE0"/>
    <w:rsid w:val="005C2F29"/>
    <w:rsid w:val="005C31E9"/>
    <w:rsid w:val="005C34EC"/>
    <w:rsid w:val="005C372E"/>
    <w:rsid w:val="005C4234"/>
    <w:rsid w:val="005C5B01"/>
    <w:rsid w:val="005C5C0D"/>
    <w:rsid w:val="005C5EE9"/>
    <w:rsid w:val="005C63A7"/>
    <w:rsid w:val="005C6DF0"/>
    <w:rsid w:val="005C7617"/>
    <w:rsid w:val="005C7997"/>
    <w:rsid w:val="005C7ADF"/>
    <w:rsid w:val="005C7D5D"/>
    <w:rsid w:val="005D014E"/>
    <w:rsid w:val="005D0409"/>
    <w:rsid w:val="005D1751"/>
    <w:rsid w:val="005D226C"/>
    <w:rsid w:val="005D2AB2"/>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2DD"/>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1A3"/>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777"/>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0EB9"/>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1E"/>
    <w:rsid w:val="006A2C65"/>
    <w:rsid w:val="006A2F9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909"/>
    <w:rsid w:val="006B669A"/>
    <w:rsid w:val="006C02F9"/>
    <w:rsid w:val="006C042F"/>
    <w:rsid w:val="006C0559"/>
    <w:rsid w:val="006C0A54"/>
    <w:rsid w:val="006C119E"/>
    <w:rsid w:val="006C1208"/>
    <w:rsid w:val="006C12E9"/>
    <w:rsid w:val="006C2781"/>
    <w:rsid w:val="006C2E21"/>
    <w:rsid w:val="006C3572"/>
    <w:rsid w:val="006C383E"/>
    <w:rsid w:val="006C5F27"/>
    <w:rsid w:val="006C6C32"/>
    <w:rsid w:val="006C70F0"/>
    <w:rsid w:val="006C7993"/>
    <w:rsid w:val="006D0970"/>
    <w:rsid w:val="006D1207"/>
    <w:rsid w:val="006D1E50"/>
    <w:rsid w:val="006D2EFC"/>
    <w:rsid w:val="006D2FC8"/>
    <w:rsid w:val="006D3AE5"/>
    <w:rsid w:val="006D472F"/>
    <w:rsid w:val="006D5301"/>
    <w:rsid w:val="006D53CA"/>
    <w:rsid w:val="006D5914"/>
    <w:rsid w:val="006D6005"/>
    <w:rsid w:val="006D6044"/>
    <w:rsid w:val="006D6502"/>
    <w:rsid w:val="006D6B03"/>
    <w:rsid w:val="006D7600"/>
    <w:rsid w:val="006D7852"/>
    <w:rsid w:val="006E027D"/>
    <w:rsid w:val="006E0B68"/>
    <w:rsid w:val="006E2754"/>
    <w:rsid w:val="006E3523"/>
    <w:rsid w:val="006E38A1"/>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3F86"/>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B10"/>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2DF5"/>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53CC"/>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0C9"/>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B0703"/>
    <w:rsid w:val="007B085A"/>
    <w:rsid w:val="007B1D42"/>
    <w:rsid w:val="007B1F16"/>
    <w:rsid w:val="007B2021"/>
    <w:rsid w:val="007B21D7"/>
    <w:rsid w:val="007B252A"/>
    <w:rsid w:val="007B2ECC"/>
    <w:rsid w:val="007B2ED7"/>
    <w:rsid w:val="007B3378"/>
    <w:rsid w:val="007B50BC"/>
    <w:rsid w:val="007B587C"/>
    <w:rsid w:val="007B5FD9"/>
    <w:rsid w:val="007B6293"/>
    <w:rsid w:val="007B6380"/>
    <w:rsid w:val="007B63AA"/>
    <w:rsid w:val="007B63CD"/>
    <w:rsid w:val="007B6449"/>
    <w:rsid w:val="007B6816"/>
    <w:rsid w:val="007B7A77"/>
    <w:rsid w:val="007B7ED9"/>
    <w:rsid w:val="007B7F79"/>
    <w:rsid w:val="007C054B"/>
    <w:rsid w:val="007C0604"/>
    <w:rsid w:val="007C0D39"/>
    <w:rsid w:val="007C107C"/>
    <w:rsid w:val="007C1086"/>
    <w:rsid w:val="007C166D"/>
    <w:rsid w:val="007C16F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7FE"/>
    <w:rsid w:val="00800E2F"/>
    <w:rsid w:val="00801464"/>
    <w:rsid w:val="0080160E"/>
    <w:rsid w:val="00802906"/>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6F6"/>
    <w:rsid w:val="00813D73"/>
    <w:rsid w:val="0081468E"/>
    <w:rsid w:val="0081480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C9D"/>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74EA"/>
    <w:rsid w:val="00857668"/>
    <w:rsid w:val="0085794D"/>
    <w:rsid w:val="008579A0"/>
    <w:rsid w:val="00857ACF"/>
    <w:rsid w:val="00860168"/>
    <w:rsid w:val="00860A51"/>
    <w:rsid w:val="008613D4"/>
    <w:rsid w:val="0086196F"/>
    <w:rsid w:val="00861BEF"/>
    <w:rsid w:val="00861C25"/>
    <w:rsid w:val="0086227B"/>
    <w:rsid w:val="00862AD6"/>
    <w:rsid w:val="0086377B"/>
    <w:rsid w:val="0086381F"/>
    <w:rsid w:val="00864587"/>
    <w:rsid w:val="00864BC1"/>
    <w:rsid w:val="0086514D"/>
    <w:rsid w:val="00865BCA"/>
    <w:rsid w:val="00866453"/>
    <w:rsid w:val="00866FBC"/>
    <w:rsid w:val="0086771E"/>
    <w:rsid w:val="00867873"/>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25A"/>
    <w:rsid w:val="008A030C"/>
    <w:rsid w:val="008A08EC"/>
    <w:rsid w:val="008A0FD2"/>
    <w:rsid w:val="008A184B"/>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D7EEA"/>
    <w:rsid w:val="008E0416"/>
    <w:rsid w:val="008E0EB6"/>
    <w:rsid w:val="008E100D"/>
    <w:rsid w:val="008E11CD"/>
    <w:rsid w:val="008E12F8"/>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350"/>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3804"/>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07"/>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D8C"/>
    <w:rsid w:val="009C3049"/>
    <w:rsid w:val="009C3FC7"/>
    <w:rsid w:val="009C4395"/>
    <w:rsid w:val="009C4BA7"/>
    <w:rsid w:val="009C58E1"/>
    <w:rsid w:val="009C5C95"/>
    <w:rsid w:val="009C6019"/>
    <w:rsid w:val="009C609B"/>
    <w:rsid w:val="009C6123"/>
    <w:rsid w:val="009C6293"/>
    <w:rsid w:val="009C63A9"/>
    <w:rsid w:val="009C68C4"/>
    <w:rsid w:val="009C6D36"/>
    <w:rsid w:val="009C7E4B"/>
    <w:rsid w:val="009D01C2"/>
    <w:rsid w:val="009D0A38"/>
    <w:rsid w:val="009D123E"/>
    <w:rsid w:val="009D1377"/>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1C6"/>
    <w:rsid w:val="009D7363"/>
    <w:rsid w:val="009E051A"/>
    <w:rsid w:val="009E172D"/>
    <w:rsid w:val="009E2B5A"/>
    <w:rsid w:val="009E2B78"/>
    <w:rsid w:val="009E2F6A"/>
    <w:rsid w:val="009E30BB"/>
    <w:rsid w:val="009E3753"/>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688F"/>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A91"/>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4D62"/>
    <w:rsid w:val="00A45638"/>
    <w:rsid w:val="00A46B5B"/>
    <w:rsid w:val="00A473E4"/>
    <w:rsid w:val="00A47545"/>
    <w:rsid w:val="00A47A78"/>
    <w:rsid w:val="00A47CC6"/>
    <w:rsid w:val="00A47F95"/>
    <w:rsid w:val="00A50C5F"/>
    <w:rsid w:val="00A51563"/>
    <w:rsid w:val="00A5162B"/>
    <w:rsid w:val="00A51EBF"/>
    <w:rsid w:val="00A526C1"/>
    <w:rsid w:val="00A52EB9"/>
    <w:rsid w:val="00A53003"/>
    <w:rsid w:val="00A5345E"/>
    <w:rsid w:val="00A54949"/>
    <w:rsid w:val="00A55152"/>
    <w:rsid w:val="00A5520B"/>
    <w:rsid w:val="00A55E0A"/>
    <w:rsid w:val="00A5645D"/>
    <w:rsid w:val="00A56779"/>
    <w:rsid w:val="00A567D9"/>
    <w:rsid w:val="00A576D2"/>
    <w:rsid w:val="00A57EBD"/>
    <w:rsid w:val="00A60363"/>
    <w:rsid w:val="00A607E9"/>
    <w:rsid w:val="00A60C51"/>
    <w:rsid w:val="00A60FFD"/>
    <w:rsid w:val="00A61063"/>
    <w:rsid w:val="00A6128D"/>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CEA"/>
    <w:rsid w:val="00AA5E5D"/>
    <w:rsid w:val="00AA5F47"/>
    <w:rsid w:val="00AA6E53"/>
    <w:rsid w:val="00AA7C5D"/>
    <w:rsid w:val="00AB0836"/>
    <w:rsid w:val="00AB27B8"/>
    <w:rsid w:val="00AB29C5"/>
    <w:rsid w:val="00AB3BD1"/>
    <w:rsid w:val="00AB443B"/>
    <w:rsid w:val="00AB49A5"/>
    <w:rsid w:val="00AB4A09"/>
    <w:rsid w:val="00AB4AFA"/>
    <w:rsid w:val="00AB4FEF"/>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23C"/>
    <w:rsid w:val="00AD364F"/>
    <w:rsid w:val="00AD442F"/>
    <w:rsid w:val="00AD67C7"/>
    <w:rsid w:val="00AD79E6"/>
    <w:rsid w:val="00AE0983"/>
    <w:rsid w:val="00AE0B99"/>
    <w:rsid w:val="00AE0CBA"/>
    <w:rsid w:val="00AE1472"/>
    <w:rsid w:val="00AE17F8"/>
    <w:rsid w:val="00AE1CA8"/>
    <w:rsid w:val="00AE1E46"/>
    <w:rsid w:val="00AE2732"/>
    <w:rsid w:val="00AE3187"/>
    <w:rsid w:val="00AE36D6"/>
    <w:rsid w:val="00AE3882"/>
    <w:rsid w:val="00AE5085"/>
    <w:rsid w:val="00AE51ED"/>
    <w:rsid w:val="00AE58A6"/>
    <w:rsid w:val="00AE6A23"/>
    <w:rsid w:val="00AE6C6F"/>
    <w:rsid w:val="00AE6E32"/>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449"/>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66B"/>
    <w:rsid w:val="00B72CC6"/>
    <w:rsid w:val="00B738FB"/>
    <w:rsid w:val="00B741F2"/>
    <w:rsid w:val="00B743A3"/>
    <w:rsid w:val="00B74F4C"/>
    <w:rsid w:val="00B75989"/>
    <w:rsid w:val="00B77B34"/>
    <w:rsid w:val="00B803D1"/>
    <w:rsid w:val="00B80AC1"/>
    <w:rsid w:val="00B80DC6"/>
    <w:rsid w:val="00B80E77"/>
    <w:rsid w:val="00B81BE7"/>
    <w:rsid w:val="00B81E96"/>
    <w:rsid w:val="00B82343"/>
    <w:rsid w:val="00B823AE"/>
    <w:rsid w:val="00B82DDC"/>
    <w:rsid w:val="00B8312C"/>
    <w:rsid w:val="00B839C7"/>
    <w:rsid w:val="00B842C1"/>
    <w:rsid w:val="00B8559B"/>
    <w:rsid w:val="00B85847"/>
    <w:rsid w:val="00B868C5"/>
    <w:rsid w:val="00B87071"/>
    <w:rsid w:val="00B872BA"/>
    <w:rsid w:val="00B87F13"/>
    <w:rsid w:val="00B90A18"/>
    <w:rsid w:val="00B91779"/>
    <w:rsid w:val="00B91E98"/>
    <w:rsid w:val="00B9284F"/>
    <w:rsid w:val="00B92896"/>
    <w:rsid w:val="00B92AF9"/>
    <w:rsid w:val="00B92D48"/>
    <w:rsid w:val="00B9467E"/>
    <w:rsid w:val="00B9575D"/>
    <w:rsid w:val="00B95DC8"/>
    <w:rsid w:val="00B9643B"/>
    <w:rsid w:val="00B97B27"/>
    <w:rsid w:val="00BA00DE"/>
    <w:rsid w:val="00BA146D"/>
    <w:rsid w:val="00BA2F3F"/>
    <w:rsid w:val="00BA3200"/>
    <w:rsid w:val="00BA340C"/>
    <w:rsid w:val="00BA345C"/>
    <w:rsid w:val="00BA3B9F"/>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3B"/>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65"/>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22C"/>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5474"/>
    <w:rsid w:val="00C26AD0"/>
    <w:rsid w:val="00C27754"/>
    <w:rsid w:val="00C27B02"/>
    <w:rsid w:val="00C300C7"/>
    <w:rsid w:val="00C30C6D"/>
    <w:rsid w:val="00C3102F"/>
    <w:rsid w:val="00C3209E"/>
    <w:rsid w:val="00C3212E"/>
    <w:rsid w:val="00C33285"/>
    <w:rsid w:val="00C34067"/>
    <w:rsid w:val="00C34357"/>
    <w:rsid w:val="00C349A4"/>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591"/>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BB0"/>
    <w:rsid w:val="00C81DC6"/>
    <w:rsid w:val="00C82958"/>
    <w:rsid w:val="00C83CA4"/>
    <w:rsid w:val="00C83D2F"/>
    <w:rsid w:val="00C845DE"/>
    <w:rsid w:val="00C85504"/>
    <w:rsid w:val="00C85F97"/>
    <w:rsid w:val="00C871EF"/>
    <w:rsid w:val="00C87440"/>
    <w:rsid w:val="00C87EF3"/>
    <w:rsid w:val="00C908D3"/>
    <w:rsid w:val="00C910E9"/>
    <w:rsid w:val="00C911F6"/>
    <w:rsid w:val="00C917FC"/>
    <w:rsid w:val="00C91B18"/>
    <w:rsid w:val="00C91D5F"/>
    <w:rsid w:val="00C92AD8"/>
    <w:rsid w:val="00C93419"/>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2F65"/>
    <w:rsid w:val="00CA4121"/>
    <w:rsid w:val="00CA42FE"/>
    <w:rsid w:val="00CA52ED"/>
    <w:rsid w:val="00CA599C"/>
    <w:rsid w:val="00CA5B19"/>
    <w:rsid w:val="00CA5FB7"/>
    <w:rsid w:val="00CA60B3"/>
    <w:rsid w:val="00CA6115"/>
    <w:rsid w:val="00CA6231"/>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2CB"/>
    <w:rsid w:val="00CC3816"/>
    <w:rsid w:val="00CC3CAD"/>
    <w:rsid w:val="00CC3CBA"/>
    <w:rsid w:val="00CC4064"/>
    <w:rsid w:val="00CC4199"/>
    <w:rsid w:val="00CC49D4"/>
    <w:rsid w:val="00CC59D1"/>
    <w:rsid w:val="00CC77B3"/>
    <w:rsid w:val="00CC77FF"/>
    <w:rsid w:val="00CC780F"/>
    <w:rsid w:val="00CC7F9E"/>
    <w:rsid w:val="00CD02B7"/>
    <w:rsid w:val="00CD046C"/>
    <w:rsid w:val="00CD064C"/>
    <w:rsid w:val="00CD0E9E"/>
    <w:rsid w:val="00CD1922"/>
    <w:rsid w:val="00CD1AE5"/>
    <w:rsid w:val="00CD1F46"/>
    <w:rsid w:val="00CD2354"/>
    <w:rsid w:val="00CD27F3"/>
    <w:rsid w:val="00CD2C4B"/>
    <w:rsid w:val="00CD2EC3"/>
    <w:rsid w:val="00CD39F8"/>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21C7"/>
    <w:rsid w:val="00D0312C"/>
    <w:rsid w:val="00D037CA"/>
    <w:rsid w:val="00D03A79"/>
    <w:rsid w:val="00D04139"/>
    <w:rsid w:val="00D04793"/>
    <w:rsid w:val="00D0487D"/>
    <w:rsid w:val="00D048BF"/>
    <w:rsid w:val="00D054DE"/>
    <w:rsid w:val="00D055DF"/>
    <w:rsid w:val="00D07514"/>
    <w:rsid w:val="00D1133E"/>
    <w:rsid w:val="00D12C42"/>
    <w:rsid w:val="00D12C49"/>
    <w:rsid w:val="00D12C6B"/>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0ECE"/>
    <w:rsid w:val="00DB1C5D"/>
    <w:rsid w:val="00DB1CBA"/>
    <w:rsid w:val="00DB284E"/>
    <w:rsid w:val="00DB322D"/>
    <w:rsid w:val="00DB38B6"/>
    <w:rsid w:val="00DB4D35"/>
    <w:rsid w:val="00DB4F5B"/>
    <w:rsid w:val="00DB580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BF0"/>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428"/>
    <w:rsid w:val="00E13A94"/>
    <w:rsid w:val="00E13BF6"/>
    <w:rsid w:val="00E13DB6"/>
    <w:rsid w:val="00E14809"/>
    <w:rsid w:val="00E14A1E"/>
    <w:rsid w:val="00E14B22"/>
    <w:rsid w:val="00E15529"/>
    <w:rsid w:val="00E15C61"/>
    <w:rsid w:val="00E162F5"/>
    <w:rsid w:val="00E16F6D"/>
    <w:rsid w:val="00E17BBF"/>
    <w:rsid w:val="00E17C9B"/>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3831"/>
    <w:rsid w:val="00E656D1"/>
    <w:rsid w:val="00E65B67"/>
    <w:rsid w:val="00E66027"/>
    <w:rsid w:val="00E66033"/>
    <w:rsid w:val="00E66077"/>
    <w:rsid w:val="00E6696D"/>
    <w:rsid w:val="00E66C87"/>
    <w:rsid w:val="00E676F0"/>
    <w:rsid w:val="00E67CCB"/>
    <w:rsid w:val="00E723F9"/>
    <w:rsid w:val="00E72649"/>
    <w:rsid w:val="00E72791"/>
    <w:rsid w:val="00E72A6B"/>
    <w:rsid w:val="00E72C53"/>
    <w:rsid w:val="00E73FF9"/>
    <w:rsid w:val="00E74A85"/>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201"/>
    <w:rsid w:val="00E97605"/>
    <w:rsid w:val="00EA0331"/>
    <w:rsid w:val="00EA0C70"/>
    <w:rsid w:val="00EA0DE6"/>
    <w:rsid w:val="00EA0EE9"/>
    <w:rsid w:val="00EA17E6"/>
    <w:rsid w:val="00EA1C51"/>
    <w:rsid w:val="00EA1D56"/>
    <w:rsid w:val="00EA2128"/>
    <w:rsid w:val="00EA23F3"/>
    <w:rsid w:val="00EA28B3"/>
    <w:rsid w:val="00EA3201"/>
    <w:rsid w:val="00EA34FE"/>
    <w:rsid w:val="00EA3C74"/>
    <w:rsid w:val="00EA3F7C"/>
    <w:rsid w:val="00EA4289"/>
    <w:rsid w:val="00EA498A"/>
    <w:rsid w:val="00EA4F84"/>
    <w:rsid w:val="00EA5004"/>
    <w:rsid w:val="00EA585F"/>
    <w:rsid w:val="00EA5A46"/>
    <w:rsid w:val="00EA618C"/>
    <w:rsid w:val="00EA6BEA"/>
    <w:rsid w:val="00EA7C6A"/>
    <w:rsid w:val="00EB0711"/>
    <w:rsid w:val="00EB09B4"/>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0850"/>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27FF7"/>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9F6"/>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3F3B"/>
    <w:rsid w:val="00F64954"/>
    <w:rsid w:val="00F64B9B"/>
    <w:rsid w:val="00F65A1B"/>
    <w:rsid w:val="00F66B36"/>
    <w:rsid w:val="00F66C8A"/>
    <w:rsid w:val="00F67037"/>
    <w:rsid w:val="00F67522"/>
    <w:rsid w:val="00F67578"/>
    <w:rsid w:val="00F67C3F"/>
    <w:rsid w:val="00F70850"/>
    <w:rsid w:val="00F70BE9"/>
    <w:rsid w:val="00F72B8D"/>
    <w:rsid w:val="00F72DB4"/>
    <w:rsid w:val="00F73F19"/>
    <w:rsid w:val="00F7419E"/>
    <w:rsid w:val="00F74926"/>
    <w:rsid w:val="00F75C6F"/>
    <w:rsid w:val="00F76259"/>
    <w:rsid w:val="00F767C3"/>
    <w:rsid w:val="00F77118"/>
    <w:rsid w:val="00F777E1"/>
    <w:rsid w:val="00F77917"/>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2697"/>
    <w:rsid w:val="00FA43EE"/>
    <w:rsid w:val="00FA4871"/>
    <w:rsid w:val="00FA6173"/>
    <w:rsid w:val="00FA64C8"/>
    <w:rsid w:val="00FA73F2"/>
    <w:rsid w:val="00FA7D08"/>
    <w:rsid w:val="00FB0C9D"/>
    <w:rsid w:val="00FB125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794"/>
    <w:rsid w:val="00FC4F8A"/>
    <w:rsid w:val="00FC5A09"/>
    <w:rsid w:val="00FC6132"/>
    <w:rsid w:val="00FC62B6"/>
    <w:rsid w:val="00FC647A"/>
    <w:rsid w:val="00FC74CA"/>
    <w:rsid w:val="00FC7BC5"/>
    <w:rsid w:val="00FC7EFA"/>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0BFA8C"/>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72806BF-1BD6-4567-A2E2-BE9BDAF7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paragraph" w:customStyle="1" w:styleId="B1rmal">
    <w:name w:val="B1rmal"/>
    <w:basedOn w:val="Normal"/>
    <w:rsid w:val="00B81BE7"/>
    <w:pPr>
      <w:ind w:left="568" w:hanging="284"/>
    </w:pPr>
    <w:rPr>
      <w:rFonts w:eastAsia="SimSu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010596433">
      <w:bodyDiv w:val="1"/>
      <w:marLeft w:val="0"/>
      <w:marRight w:val="0"/>
      <w:marTop w:val="0"/>
      <w:marBottom w:val="0"/>
      <w:divBdr>
        <w:top w:val="none" w:sz="0" w:space="0" w:color="auto"/>
        <w:left w:val="none" w:sz="0" w:space="0" w:color="auto"/>
        <w:bottom w:val="none" w:sz="0" w:space="0" w:color="auto"/>
        <w:right w:val="none" w:sz="0" w:space="0" w:color="auto"/>
      </w:divBdr>
    </w:div>
    <w:div w:id="1065106004">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3AC7A5B-C52D-43F0-AB84-AF8582EC6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Lenovo</Company>
  <LinksUpToDate>false</LinksUpToDate>
  <CharactersWithSpaces>6985</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Dimitris Karampatsis</cp:lastModifiedBy>
  <cp:revision>4</cp:revision>
  <cp:lastPrinted>2018-08-18T04:59:00Z</cp:lastPrinted>
  <dcterms:created xsi:type="dcterms:W3CDTF">2024-08-09T06:53:00Z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